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D9C1" w14:textId="729E05F3" w:rsidR="006E0E63" w:rsidRDefault="00806490" w:rsidP="006E0E63">
      <w:pPr>
        <w:jc w:val="center"/>
        <w:rPr>
          <w:b/>
          <w:bCs/>
          <w:sz w:val="24"/>
          <w:szCs w:val="24"/>
        </w:rPr>
      </w:pPr>
      <w:r w:rsidRPr="00806490">
        <w:rPr>
          <w:b/>
          <w:bCs/>
          <w:sz w:val="24"/>
          <w:szCs w:val="24"/>
        </w:rPr>
        <w:t>PLAN RODNE RAVNOPRAVNOSTI</w:t>
      </w:r>
    </w:p>
    <w:p w14:paraId="5FE37C4B" w14:textId="77777777" w:rsidR="006E0E63" w:rsidRDefault="00806490" w:rsidP="006E0E63">
      <w:pPr>
        <w:jc w:val="center"/>
        <w:rPr>
          <w:b/>
          <w:bCs/>
          <w:sz w:val="24"/>
          <w:szCs w:val="24"/>
        </w:rPr>
      </w:pPr>
      <w:r w:rsidRPr="00806490">
        <w:rPr>
          <w:b/>
          <w:bCs/>
          <w:sz w:val="24"/>
          <w:szCs w:val="24"/>
        </w:rPr>
        <w:t xml:space="preserve">Hrvatske zaklade za znanost </w:t>
      </w:r>
    </w:p>
    <w:p w14:paraId="668E01F5" w14:textId="77777777" w:rsidR="00A36597" w:rsidRDefault="004C25A9" w:rsidP="006E0E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 razdoblje</w:t>
      </w:r>
    </w:p>
    <w:p w14:paraId="75F863CF" w14:textId="0747BF99" w:rsidR="00806490" w:rsidRDefault="004C25A9" w:rsidP="006E0E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06490" w:rsidRPr="00806490">
        <w:rPr>
          <w:b/>
          <w:bCs/>
          <w:sz w:val="24"/>
          <w:szCs w:val="24"/>
        </w:rPr>
        <w:t>202</w:t>
      </w:r>
      <w:r w:rsidR="00BD441C">
        <w:rPr>
          <w:b/>
          <w:bCs/>
          <w:sz w:val="24"/>
          <w:szCs w:val="24"/>
        </w:rPr>
        <w:t>6</w:t>
      </w:r>
      <w:r w:rsidR="00806490" w:rsidRPr="00806490">
        <w:rPr>
          <w:b/>
          <w:bCs/>
          <w:sz w:val="24"/>
          <w:szCs w:val="24"/>
        </w:rPr>
        <w:t>.–20</w:t>
      </w:r>
      <w:r w:rsidR="00BD441C">
        <w:rPr>
          <w:b/>
          <w:bCs/>
          <w:sz w:val="24"/>
          <w:szCs w:val="24"/>
        </w:rPr>
        <w:t>3</w:t>
      </w:r>
      <w:r w:rsidR="006E0E63">
        <w:rPr>
          <w:b/>
          <w:bCs/>
          <w:sz w:val="24"/>
          <w:szCs w:val="24"/>
        </w:rPr>
        <w:t>1</w:t>
      </w:r>
      <w:r w:rsidR="00806490" w:rsidRPr="00806490">
        <w:rPr>
          <w:b/>
          <w:bCs/>
          <w:sz w:val="24"/>
          <w:szCs w:val="24"/>
        </w:rPr>
        <w:t>.</w:t>
      </w:r>
    </w:p>
    <w:p w14:paraId="0037E67C" w14:textId="77777777" w:rsidR="00BD441C" w:rsidRPr="00806490" w:rsidRDefault="00BD441C" w:rsidP="00806490">
      <w:pPr>
        <w:rPr>
          <w:b/>
          <w:bCs/>
          <w:sz w:val="24"/>
          <w:szCs w:val="24"/>
        </w:rPr>
      </w:pPr>
    </w:p>
    <w:p w14:paraId="20961AC8" w14:textId="77777777" w:rsidR="00730A67" w:rsidRPr="00730A67" w:rsidRDefault="00730A67" w:rsidP="00730A67">
      <w:pPr>
        <w:rPr>
          <w:b/>
          <w:bCs/>
        </w:rPr>
      </w:pPr>
      <w:r w:rsidRPr="00730A67">
        <w:rPr>
          <w:b/>
          <w:bCs/>
        </w:rPr>
        <w:t>1. Vizija i misija</w:t>
      </w:r>
    </w:p>
    <w:p w14:paraId="7D06BE23" w14:textId="5DFC2EB8" w:rsidR="008022F3" w:rsidRDefault="008766BE" w:rsidP="007072FA">
      <w:pPr>
        <w:jc w:val="both"/>
      </w:pPr>
      <w:r w:rsidRPr="008766BE">
        <w:t xml:space="preserve">Hrvatska zaklada za znanost </w:t>
      </w:r>
      <w:r w:rsidR="008022F3" w:rsidRPr="008766BE">
        <w:t>(</w:t>
      </w:r>
      <w:r w:rsidR="00F74401">
        <w:t xml:space="preserve">dalje u tekstu: </w:t>
      </w:r>
      <w:r w:rsidR="00DB0B61">
        <w:t>HRZZ</w:t>
      </w:r>
      <w:r w:rsidR="008022F3" w:rsidRPr="008766BE">
        <w:t xml:space="preserve">) </w:t>
      </w:r>
      <w:r w:rsidR="00683310">
        <w:t xml:space="preserve">je </w:t>
      </w:r>
      <w:r w:rsidRPr="008766BE">
        <w:t>prepozna</w:t>
      </w:r>
      <w:r w:rsidR="00683310">
        <w:t>l</w:t>
      </w:r>
      <w:r w:rsidRPr="008766BE">
        <w:t xml:space="preserve">a </w:t>
      </w:r>
      <w:r w:rsidR="00683310">
        <w:t>važnost</w:t>
      </w:r>
      <w:r w:rsidRPr="008766BE">
        <w:t xml:space="preserve"> stvaranj</w:t>
      </w:r>
      <w:r w:rsidR="00683310">
        <w:t>a</w:t>
      </w:r>
      <w:r w:rsidRPr="008766BE">
        <w:t xml:space="preserve"> rodno ravnopravne, </w:t>
      </w:r>
      <w:proofErr w:type="spellStart"/>
      <w:r w:rsidRPr="008766BE">
        <w:t>uključive</w:t>
      </w:r>
      <w:proofErr w:type="spellEnd"/>
      <w:r w:rsidRPr="008766BE">
        <w:t xml:space="preserve"> i kreativne znanstvene zajednice u Republici Hrvatskoj.</w:t>
      </w:r>
    </w:p>
    <w:p w14:paraId="4E2D1F54" w14:textId="476F1BBB" w:rsidR="008766BE" w:rsidRDefault="008766BE" w:rsidP="007072FA">
      <w:pPr>
        <w:jc w:val="both"/>
      </w:pPr>
      <w:r w:rsidRPr="008766BE">
        <w:t xml:space="preserve">Misija </w:t>
      </w:r>
      <w:r w:rsidR="008022F3" w:rsidRPr="008766BE">
        <w:t xml:space="preserve"> </w:t>
      </w:r>
      <w:r w:rsidRPr="008766BE">
        <w:t xml:space="preserve">jest osigurati poticajno, sigurno i pravedno radno okruženje u kojem svi </w:t>
      </w:r>
      <w:r w:rsidR="00683310">
        <w:t xml:space="preserve">radnici </w:t>
      </w:r>
      <w:r w:rsidRPr="008766BE">
        <w:t>, suradnici i korisnici – neovisno o spolu, rodu, invaliditetu ili drugim osobnim obilježjima – imaju jednake mogućnosti za profesionalni razvoj, napredovanje i doprinos znanosti.</w:t>
      </w:r>
    </w:p>
    <w:p w14:paraId="0CA47798" w14:textId="2D5C1605" w:rsidR="008766BE" w:rsidRDefault="008766BE" w:rsidP="007072FA">
      <w:pPr>
        <w:jc w:val="both"/>
      </w:pPr>
      <w:r w:rsidRPr="008766BE">
        <w:t xml:space="preserve">Hrvatska zaklada za znanost predana je promicanju znanstvene izvrsnosti i poticanju </w:t>
      </w:r>
      <w:r w:rsidR="004176BA">
        <w:t>razvoja</w:t>
      </w:r>
      <w:r w:rsidR="004176BA" w:rsidRPr="008766BE">
        <w:t xml:space="preserve"> </w:t>
      </w:r>
      <w:r w:rsidRPr="008766BE">
        <w:t xml:space="preserve">u Republici Hrvatskoj te prepoznaje rodnu ravnopravnost kao temeljnu vrijednost i jedan od svojih strateških prioriteta. Ravnopravnost spolova ključna je ne samo za zadovoljstvo </w:t>
      </w:r>
      <w:r w:rsidR="00683310">
        <w:t>radnika</w:t>
      </w:r>
      <w:r w:rsidRPr="008766BE">
        <w:t xml:space="preserve">, već i za kvalitetu, izvrsnost i utjecaj znanstvenih rezultata i projekata koje </w:t>
      </w:r>
      <w:r w:rsidR="00DB0B61">
        <w:t>HRZZ</w:t>
      </w:r>
      <w:r w:rsidR="00DB0B61" w:rsidRPr="008766BE">
        <w:t xml:space="preserve"> </w:t>
      </w:r>
      <w:r w:rsidRPr="008766BE">
        <w:t>podupire.</w:t>
      </w:r>
    </w:p>
    <w:p w14:paraId="0EA63143" w14:textId="72E58CEA" w:rsidR="008766BE" w:rsidRDefault="008766BE" w:rsidP="007072FA">
      <w:pPr>
        <w:jc w:val="both"/>
      </w:pPr>
      <w:r w:rsidRPr="008766BE">
        <w:t>Plan rodne ravnopravnosti HRZZ-a</w:t>
      </w:r>
      <w:r w:rsidR="004176BA">
        <w:t xml:space="preserve"> (dalje u tekstu: Plan)</w:t>
      </w:r>
      <w:r w:rsidRPr="008766BE">
        <w:t xml:space="preserve"> izrađen je s ciljem da se načela jednakosti sustavno integriraju u sve aspekte rada </w:t>
      </w:r>
      <w:r w:rsidR="00DB0B61">
        <w:t>HRZZ-a</w:t>
      </w:r>
      <w:r w:rsidRPr="008766BE">
        <w:t xml:space="preserve"> – od zapošljavanja i karijernog napredovanja, do prevencije i suzbijanja rodno uvjetovanog nasilja.</w:t>
      </w:r>
      <w:r w:rsidR="000836B6" w:rsidRPr="000836B6">
        <w:t xml:space="preserve"> Izrazi rodnog značenja u Planu koriste se neutralno i jednako odnose na muški i ženski rod.</w:t>
      </w:r>
    </w:p>
    <w:p w14:paraId="29C59998" w14:textId="6B5BDB13" w:rsidR="008766BE" w:rsidRDefault="008766BE" w:rsidP="007072FA">
      <w:pPr>
        <w:jc w:val="both"/>
      </w:pPr>
      <w:r w:rsidRPr="008766BE">
        <w:t xml:space="preserve">Opredijeljenost za rodnu ravnopravnost nije jednokratna inicijativa, </w:t>
      </w:r>
      <w:r w:rsidR="008022F3">
        <w:t>nego</w:t>
      </w:r>
      <w:r w:rsidRPr="008766BE">
        <w:t xml:space="preserve"> dugoročna obveza. Sve aktivnosti temelje se</w:t>
      </w:r>
      <w:r w:rsidR="00126746">
        <w:t xml:space="preserve"> i u skladu su</w:t>
      </w:r>
      <w:r w:rsidRPr="008766BE">
        <w:t xml:space="preserve"> na nacionalnim i europskim standardima, uključujući Strategiju rodne ravnopravnosti </w:t>
      </w:r>
      <w:r w:rsidR="00126746">
        <w:t xml:space="preserve">2020.-2025. </w:t>
      </w:r>
      <w:r w:rsidRPr="008766BE">
        <w:t xml:space="preserve">Europske </w:t>
      </w:r>
      <w:r w:rsidR="00126746">
        <w:t>komisije</w:t>
      </w:r>
      <w:r w:rsidRPr="008766BE">
        <w:t xml:space="preserve"> te Ciljeve održivog razvoja Ujedinjenih naroda.</w:t>
      </w:r>
    </w:p>
    <w:p w14:paraId="1B871230" w14:textId="77777777" w:rsidR="008766BE" w:rsidRPr="008766BE" w:rsidRDefault="008766BE" w:rsidP="008766BE"/>
    <w:p w14:paraId="5519F7FB" w14:textId="30FA4619" w:rsidR="00806490" w:rsidRPr="00806490" w:rsidRDefault="00730A67" w:rsidP="00806490">
      <w:pPr>
        <w:rPr>
          <w:b/>
          <w:bCs/>
        </w:rPr>
      </w:pPr>
      <w:r>
        <w:rPr>
          <w:b/>
          <w:bCs/>
        </w:rPr>
        <w:t>2</w:t>
      </w:r>
      <w:r w:rsidR="00806490" w:rsidRPr="00806490">
        <w:rPr>
          <w:b/>
          <w:bCs/>
        </w:rPr>
        <w:t>. Uvod i svrha</w:t>
      </w:r>
    </w:p>
    <w:p w14:paraId="46A91FB5" w14:textId="314F806A" w:rsidR="00E32FE8" w:rsidRDefault="006A7720" w:rsidP="007072FA">
      <w:pPr>
        <w:jc w:val="both"/>
      </w:pPr>
      <w:r>
        <w:t xml:space="preserve">Prema </w:t>
      </w:r>
      <w:r w:rsidR="00126746">
        <w:t xml:space="preserve">članku 5. </w:t>
      </w:r>
      <w:r>
        <w:t>Zakon</w:t>
      </w:r>
      <w:r w:rsidR="00126746">
        <w:t>a</w:t>
      </w:r>
      <w:r>
        <w:t xml:space="preserve"> o ravnopravnosti spolova Republike Hrvatske (NN 82/08, 69/17), rodna ravnopravnost </w:t>
      </w:r>
      <w:r w:rsidR="00126746">
        <w:t xml:space="preserve">znači da su </w:t>
      </w:r>
      <w:r>
        <w:t>žen</w:t>
      </w:r>
      <w:r w:rsidR="00126746">
        <w:t>e</w:t>
      </w:r>
      <w:r>
        <w:t xml:space="preserve"> i muškar</w:t>
      </w:r>
      <w:r w:rsidR="00126746">
        <w:t>ci jednako prisutni</w:t>
      </w:r>
      <w:r>
        <w:t xml:space="preserve"> u svim područjima javnog i privatnog života, </w:t>
      </w:r>
      <w:r w:rsidR="00126746">
        <w:t xml:space="preserve">da imaju </w:t>
      </w:r>
      <w:r>
        <w:t xml:space="preserve">jednak status, jednake mogućnosti za ostvarivanje </w:t>
      </w:r>
      <w:r w:rsidR="00126746">
        <w:t>svih</w:t>
      </w:r>
      <w:r w:rsidR="00657B23">
        <w:t xml:space="preserve"> </w:t>
      </w:r>
      <w:r>
        <w:t>prava i jednak</w:t>
      </w:r>
      <w:r w:rsidR="00230F31">
        <w:t>u</w:t>
      </w:r>
      <w:r w:rsidR="00657B23">
        <w:t xml:space="preserve"> </w:t>
      </w:r>
      <w:r>
        <w:t>korist</w:t>
      </w:r>
      <w:r w:rsidR="00230F31">
        <w:t xml:space="preserve"> od</w:t>
      </w:r>
      <w:r>
        <w:t xml:space="preserve"> ostvarenih rezultata.</w:t>
      </w:r>
      <w:r w:rsidR="00E32FE8">
        <w:t xml:space="preserve"> </w:t>
      </w:r>
    </w:p>
    <w:p w14:paraId="2C942B63" w14:textId="474066C6" w:rsidR="006A7720" w:rsidRDefault="006A7720" w:rsidP="007072FA">
      <w:pPr>
        <w:jc w:val="both"/>
      </w:pPr>
      <w:r>
        <w:t xml:space="preserve">Plan rodne ravnopravnosti </w:t>
      </w:r>
      <w:r w:rsidR="009E5F82" w:rsidRPr="008766BE">
        <w:t>HRZZ-a</w:t>
      </w:r>
      <w:r w:rsidR="009E5F82">
        <w:t xml:space="preserve"> </w:t>
      </w:r>
      <w:r>
        <w:t xml:space="preserve">predstavlja formalnu obvezu i strateški okvir za poticanje i osiguravanje jednakih mogućnosti svih zaposlenika, suradnika i korisnika </w:t>
      </w:r>
      <w:r w:rsidR="00DB0B61">
        <w:t>HRZZ-a</w:t>
      </w:r>
      <w:r>
        <w:t>, bez obzira na spol ili rodni identitet.</w:t>
      </w:r>
      <w:r w:rsidR="00E32FE8">
        <w:t xml:space="preserve"> </w:t>
      </w:r>
      <w:r>
        <w:t xml:space="preserve">Temelji se na načelima zakonitosti, transparentnosti, </w:t>
      </w:r>
      <w:proofErr w:type="spellStart"/>
      <w:r>
        <w:t>uključivosti</w:t>
      </w:r>
      <w:proofErr w:type="spellEnd"/>
      <w:r>
        <w:t xml:space="preserve"> i nulte tolerancije prema svim oblicima diskriminacije i uznemiravanja.</w:t>
      </w:r>
    </w:p>
    <w:p w14:paraId="4B513BB2" w14:textId="77777777" w:rsidR="006A7720" w:rsidRDefault="006A7720" w:rsidP="007072FA">
      <w:pPr>
        <w:jc w:val="both"/>
      </w:pPr>
      <w:r>
        <w:lastRenderedPageBreak/>
        <w:t>HRZZ smatra rodnu ravnopravnost ključnim elementom kvalitete upravljanja, kreativnosti i inovativnosti u istraživačkoj zajednici te preduvjetom za uspješnost projekata financiranih iz nacionalnih i europskih fondova.</w:t>
      </w:r>
    </w:p>
    <w:p w14:paraId="7968087E" w14:textId="77777777" w:rsidR="006A7720" w:rsidRDefault="006A7720" w:rsidP="007072FA">
      <w:pPr>
        <w:jc w:val="both"/>
      </w:pPr>
      <w:r>
        <w:t>Ovaj Plan rodne ravnopravnosti izrađen je kao dio trajne predanosti HRZZ-a osiguravanju da se načela ravnopravnosti sustavno primjenjuju u svakom segmentu poslovanja – od zapošljavanja do karijernog razvoja, od uključivanja rodne perspektive u istraživanja do voditeljskih uloga.</w:t>
      </w:r>
    </w:p>
    <w:p w14:paraId="271AD1EC" w14:textId="77777777" w:rsidR="006A7720" w:rsidRDefault="006A7720" w:rsidP="007072FA">
      <w:pPr>
        <w:jc w:val="both"/>
      </w:pPr>
      <w:r>
        <w:t xml:space="preserve">Plan prepoznaje da rodna neravnopravnost nije samo pitanje brojčane ravnoteže, već uključuje i osvještavanje nesvjesnih predrasuda, razvoj </w:t>
      </w:r>
      <w:proofErr w:type="spellStart"/>
      <w:r>
        <w:t>podržavajuće</w:t>
      </w:r>
      <w:proofErr w:type="spellEnd"/>
      <w:r>
        <w:t xml:space="preserve"> organizacijske kulture te stvaranje mogućnosti za napredovanje svih pojedinaca, neovisno o spolu.</w:t>
      </w:r>
    </w:p>
    <w:p w14:paraId="4AF3FFDC" w14:textId="02759C8F" w:rsidR="006A7720" w:rsidRDefault="006A7720" w:rsidP="007072FA">
      <w:pPr>
        <w:jc w:val="both"/>
      </w:pPr>
      <w:r>
        <w:t>U skladu s nacionalnim i međunarodnim okvirima, HRZZ je definirao ključna područja djelovanja: poboljšanje ravnoteže između poslovnog i privatnog života</w:t>
      </w:r>
      <w:r w:rsidR="00A36597">
        <w:t xml:space="preserve">, promicanje kulture rodne ravnopravnosti, </w:t>
      </w:r>
      <w:r>
        <w:t>promicanje ravnopravnosti pri zapošljavanju i razvoju karijera</w:t>
      </w:r>
      <w:r w:rsidR="00FF4AF4">
        <w:t>,</w:t>
      </w:r>
      <w:r>
        <w:t xml:space="preserve"> borbu protiv rodno uvjetovanog nasilja i seksualnog uznemiravanja</w:t>
      </w:r>
      <w:r w:rsidR="00FF4AF4" w:rsidRPr="00FF4AF4">
        <w:t xml:space="preserve"> te praćenje podataka o rodnoj ravnopravnosti u postupcima dodjele sredstava.</w:t>
      </w:r>
    </w:p>
    <w:p w14:paraId="0DAB6C72" w14:textId="77777777" w:rsidR="006A7720" w:rsidRDefault="006A7720" w:rsidP="007072FA">
      <w:pPr>
        <w:jc w:val="both"/>
      </w:pPr>
      <w:r>
        <w:t>Provedbom mjera i aktivnosti predviđenih ovim planom, HRZZ doprinosi široj društvenoj transformaciji prema rodnoj ravnopravnosti u znanosti, istraživanju i akademskoj zajednici.</w:t>
      </w:r>
    </w:p>
    <w:p w14:paraId="268ACB6A" w14:textId="77777777" w:rsidR="006E0E63" w:rsidRDefault="006A7720" w:rsidP="007072FA">
      <w:pPr>
        <w:jc w:val="both"/>
      </w:pPr>
      <w:r>
        <w:t xml:space="preserve">Plan rodne ravnopravnosti dugoročna je predanost koja osigurava da prakse HRZZ-a budu </w:t>
      </w:r>
      <w:proofErr w:type="spellStart"/>
      <w:r>
        <w:t>uključive</w:t>
      </w:r>
      <w:proofErr w:type="spellEnd"/>
      <w:r>
        <w:t xml:space="preserve"> i </w:t>
      </w:r>
      <w:proofErr w:type="spellStart"/>
      <w:r>
        <w:t>transformativne</w:t>
      </w:r>
      <w:proofErr w:type="spellEnd"/>
      <w:r>
        <w:t>, stvarajući budućnost u kojoj spol više nije prepreka uspjehu i mogućnostima.</w:t>
      </w:r>
    </w:p>
    <w:p w14:paraId="66035141" w14:textId="77777777" w:rsidR="006E0E63" w:rsidRDefault="006E0E63" w:rsidP="007072FA">
      <w:pPr>
        <w:jc w:val="both"/>
      </w:pPr>
    </w:p>
    <w:p w14:paraId="672E25A6" w14:textId="582DAE19" w:rsidR="00806490" w:rsidRPr="00806490" w:rsidRDefault="000028D3" w:rsidP="007072FA">
      <w:pPr>
        <w:jc w:val="both"/>
        <w:rPr>
          <w:b/>
          <w:bCs/>
        </w:rPr>
      </w:pPr>
      <w:r>
        <w:rPr>
          <w:b/>
          <w:bCs/>
        </w:rPr>
        <w:t>3</w:t>
      </w:r>
      <w:r w:rsidR="00806490" w:rsidRPr="00806490">
        <w:rPr>
          <w:b/>
          <w:bCs/>
        </w:rPr>
        <w:t>. Načela i normativni okvir</w:t>
      </w:r>
    </w:p>
    <w:p w14:paraId="333A4090" w14:textId="2D886C01" w:rsidR="005B7499" w:rsidRDefault="00A24873" w:rsidP="007072FA">
      <w:pPr>
        <w:jc w:val="both"/>
      </w:pPr>
      <w:r w:rsidRPr="00A24873">
        <w:t xml:space="preserve">Plan se temelji na načelima zakonitosti, transparentnosti, </w:t>
      </w:r>
      <w:proofErr w:type="spellStart"/>
      <w:r w:rsidRPr="00A24873">
        <w:t>uključivosti</w:t>
      </w:r>
      <w:proofErr w:type="spellEnd"/>
      <w:r w:rsidRPr="00A24873">
        <w:t xml:space="preserve"> i nulte tolerancije na svaki oblik diskriminacije ili uznemiravanja. U svim aktivnostima HRZZ-a dosljedno se osigurava jednaka zastupljenost i ravnopravnost spolova, kao i osjetljivost prema ranjivim skupinama</w:t>
      </w:r>
      <w:r w:rsidR="00595302">
        <w:t xml:space="preserve"> Plan rodne ravnopravnosti HRZZ-a se donosi u skladu sa:</w:t>
      </w:r>
    </w:p>
    <w:p w14:paraId="76F3E547" w14:textId="45472583" w:rsidR="00595302" w:rsidRDefault="00595302" w:rsidP="00A36597">
      <w:pPr>
        <w:pStyle w:val="ListParagraph"/>
        <w:numPr>
          <w:ilvl w:val="0"/>
          <w:numId w:val="15"/>
        </w:numPr>
        <w:jc w:val="both"/>
      </w:pPr>
      <w:r>
        <w:t>Općom deklaracijom o ljudskim pravima (1948.)</w:t>
      </w:r>
    </w:p>
    <w:p w14:paraId="15D4DC41" w14:textId="0C556E97" w:rsidR="00595302" w:rsidRPr="00806490" w:rsidRDefault="00806490" w:rsidP="00595302">
      <w:pPr>
        <w:numPr>
          <w:ilvl w:val="0"/>
          <w:numId w:val="7"/>
        </w:numPr>
        <w:jc w:val="both"/>
      </w:pPr>
      <w:r w:rsidRPr="00806490">
        <w:t>Strategij</w:t>
      </w:r>
      <w:r w:rsidR="00595302">
        <w:t>om za</w:t>
      </w:r>
      <w:r w:rsidRPr="00806490">
        <w:t xml:space="preserve"> ravnopravnosti spolova</w:t>
      </w:r>
      <w:r w:rsidR="00595302" w:rsidRPr="00595302">
        <w:t>2020.–2025</w:t>
      </w:r>
      <w:r w:rsidR="00595302">
        <w:t xml:space="preserve">. </w:t>
      </w:r>
      <w:r w:rsidRPr="00806490">
        <w:t xml:space="preserve">Europske komisije </w:t>
      </w:r>
    </w:p>
    <w:p w14:paraId="0BFAB74C" w14:textId="4480581E" w:rsidR="00806490" w:rsidRDefault="00806490" w:rsidP="007072FA">
      <w:pPr>
        <w:numPr>
          <w:ilvl w:val="0"/>
          <w:numId w:val="7"/>
        </w:numPr>
        <w:jc w:val="both"/>
      </w:pPr>
      <w:r w:rsidRPr="00806490">
        <w:t>Smjernic</w:t>
      </w:r>
      <w:r w:rsidR="00595302">
        <w:t>ama</w:t>
      </w:r>
      <w:r w:rsidRPr="00806490">
        <w:t xml:space="preserve"> programa Obzor Europa (</w:t>
      </w:r>
      <w:proofErr w:type="spellStart"/>
      <w:r w:rsidRPr="009E5F82">
        <w:rPr>
          <w:i/>
          <w:iCs/>
        </w:rPr>
        <w:t>Horizon</w:t>
      </w:r>
      <w:proofErr w:type="spellEnd"/>
      <w:r w:rsidRPr="009E5F82">
        <w:rPr>
          <w:i/>
          <w:iCs/>
        </w:rPr>
        <w:t xml:space="preserve"> Europe</w:t>
      </w:r>
      <w:r w:rsidRPr="00806490">
        <w:t>) za izradu GEP-a;</w:t>
      </w:r>
    </w:p>
    <w:p w14:paraId="0E5CBB88" w14:textId="261B8C9D" w:rsidR="00595302" w:rsidRDefault="00595302" w:rsidP="00595302">
      <w:pPr>
        <w:numPr>
          <w:ilvl w:val="0"/>
          <w:numId w:val="7"/>
        </w:numPr>
        <w:jc w:val="both"/>
      </w:pPr>
      <w:r>
        <w:t>Ustavom Republike Hrvatske</w:t>
      </w:r>
    </w:p>
    <w:p w14:paraId="19F98CFF" w14:textId="480223EF" w:rsidR="00595302" w:rsidRDefault="00595302" w:rsidP="00595302">
      <w:pPr>
        <w:numPr>
          <w:ilvl w:val="0"/>
          <w:numId w:val="7"/>
        </w:numPr>
        <w:jc w:val="both"/>
      </w:pPr>
      <w:r>
        <w:t>Zakonom o radu</w:t>
      </w:r>
      <w:r w:rsidR="00636DF1">
        <w:t xml:space="preserve"> (</w:t>
      </w:r>
      <w:r w:rsidR="00636DF1" w:rsidRPr="00636DF1">
        <w:t>NN 93/14, 127/17, 98/19, 151/22, 46/23, 64/23</w:t>
      </w:r>
      <w:r w:rsidR="00636DF1">
        <w:t>)</w:t>
      </w:r>
    </w:p>
    <w:p w14:paraId="57550353" w14:textId="3DBF3046" w:rsidR="00595302" w:rsidRDefault="00595302" w:rsidP="00595302">
      <w:pPr>
        <w:numPr>
          <w:ilvl w:val="0"/>
          <w:numId w:val="7"/>
        </w:numPr>
        <w:jc w:val="both"/>
      </w:pPr>
      <w:r>
        <w:t>Zakonom o ravnopravnosti spolova Republike Hrvatske (NN 82/08, 69/17)</w:t>
      </w:r>
    </w:p>
    <w:p w14:paraId="736D59B8" w14:textId="53E52600" w:rsidR="00595302" w:rsidRDefault="00595302" w:rsidP="00595302">
      <w:pPr>
        <w:numPr>
          <w:ilvl w:val="0"/>
          <w:numId w:val="7"/>
        </w:numPr>
        <w:jc w:val="both"/>
      </w:pPr>
      <w:r>
        <w:t>Zakonom o suzbijanju diskriminacije (NN 85/08, 112/12)</w:t>
      </w:r>
    </w:p>
    <w:p w14:paraId="1A826C0E" w14:textId="593B487E" w:rsidR="00595302" w:rsidRDefault="00595302" w:rsidP="00595302">
      <w:pPr>
        <w:numPr>
          <w:ilvl w:val="0"/>
          <w:numId w:val="7"/>
        </w:numPr>
        <w:jc w:val="both"/>
      </w:pPr>
      <w:r>
        <w:t>Temeljnim kolektivnim ugovorom za zaposlenike u javnim službama (NN 29/2024)</w:t>
      </w:r>
    </w:p>
    <w:p w14:paraId="1EDB2269" w14:textId="72035047" w:rsidR="00595302" w:rsidRDefault="00595302" w:rsidP="00595302">
      <w:pPr>
        <w:numPr>
          <w:ilvl w:val="0"/>
          <w:numId w:val="7"/>
        </w:numPr>
        <w:jc w:val="both"/>
      </w:pPr>
      <w:r>
        <w:t>Zakonom o Hrvatskoj zakladi za znanost (NN 57/2022)</w:t>
      </w:r>
    </w:p>
    <w:p w14:paraId="76B7C2A6" w14:textId="6C655F2D" w:rsidR="00595302" w:rsidRDefault="00595302" w:rsidP="00595302">
      <w:pPr>
        <w:numPr>
          <w:ilvl w:val="0"/>
          <w:numId w:val="7"/>
        </w:numPr>
        <w:jc w:val="both"/>
      </w:pPr>
      <w:r>
        <w:lastRenderedPageBreak/>
        <w:t>Statutom</w:t>
      </w:r>
      <w:r w:rsidR="00636DF1">
        <w:t xml:space="preserve"> Hrvatske zaklade za znanost</w:t>
      </w:r>
    </w:p>
    <w:p w14:paraId="794086BD" w14:textId="7A75E8E8" w:rsidR="00595302" w:rsidRDefault="00636DF1" w:rsidP="007072FA">
      <w:pPr>
        <w:numPr>
          <w:ilvl w:val="0"/>
          <w:numId w:val="7"/>
        </w:numPr>
        <w:jc w:val="both"/>
      </w:pPr>
      <w:r>
        <w:t>Pravilnikom o radu HRZZ-a</w:t>
      </w:r>
    </w:p>
    <w:p w14:paraId="6A36CC3F" w14:textId="7E5EA497" w:rsidR="00636DF1" w:rsidRPr="00806490" w:rsidRDefault="00636DF1" w:rsidP="007072FA">
      <w:pPr>
        <w:numPr>
          <w:ilvl w:val="0"/>
          <w:numId w:val="7"/>
        </w:numPr>
        <w:jc w:val="both"/>
      </w:pPr>
      <w:r>
        <w:t>Pravilnikom o unutarnjem redu HRZZ-a</w:t>
      </w:r>
    </w:p>
    <w:p w14:paraId="36390974" w14:textId="1366527D" w:rsidR="006E0E63" w:rsidRDefault="00806490" w:rsidP="006E0E63">
      <w:pPr>
        <w:jc w:val="both"/>
      </w:pPr>
      <w:r w:rsidRPr="00806490">
        <w:t xml:space="preserve">Diskriminacija na temelju spola </w:t>
      </w:r>
      <w:r w:rsidR="00636DF1">
        <w:t xml:space="preserve">prema članku 6. Zakona o ravnopravnosti spolova </w:t>
      </w:r>
      <w:r w:rsidRPr="00806490">
        <w:t>podrazumijeva bilo kakvu razliku</w:t>
      </w:r>
      <w:r w:rsidR="00636DF1">
        <w:t>, isključenje</w:t>
      </w:r>
      <w:r w:rsidRPr="00806490">
        <w:t xml:space="preserve"> ili ograničenje</w:t>
      </w:r>
      <w:r w:rsidR="00636DF1">
        <w:t xml:space="preserve"> na osnovi spola</w:t>
      </w:r>
      <w:r w:rsidRPr="00806490">
        <w:t xml:space="preserve"> kojemu je posljedica ili svrha ugrožavanje ili onemogućavanje uživanja</w:t>
      </w:r>
      <w:r w:rsidR="00636DF1">
        <w:t xml:space="preserve"> ili korištenja</w:t>
      </w:r>
      <w:r w:rsidRPr="00806490">
        <w:t xml:space="preserve"> ljudskih prava</w:t>
      </w:r>
      <w:r w:rsidR="00636DF1">
        <w:t xml:space="preserve"> i osnovnih sloboda u političkom, gospodarskom, društvenom, obrazovnom, socijalnom, kulturnom, građanskom ili drugom području na osnovi ravnopravnosti muškarca i žena</w:t>
      </w:r>
      <w:r w:rsidRPr="00806490">
        <w:t>. Zabranjena je diskriminacija</w:t>
      </w:r>
      <w:r w:rsidR="00636DF1">
        <w:t xml:space="preserve"> na temelju </w:t>
      </w:r>
      <w:r w:rsidRPr="00806490">
        <w:t>bračno</w:t>
      </w:r>
      <w:r w:rsidR="00636DF1">
        <w:t>g</w:t>
      </w:r>
      <w:r w:rsidRPr="00806490">
        <w:t xml:space="preserve"> i obiteljsko</w:t>
      </w:r>
      <w:r w:rsidR="00636DF1">
        <w:t>g</w:t>
      </w:r>
      <w:r w:rsidRPr="00806490">
        <w:t xml:space="preserve"> status</w:t>
      </w:r>
      <w:r w:rsidR="00636DF1">
        <w:t>a</w:t>
      </w:r>
      <w:r w:rsidRPr="00806490">
        <w:t xml:space="preserve">, </w:t>
      </w:r>
      <w:r w:rsidR="00636DF1">
        <w:t xml:space="preserve">spolne orijentacije te nepovoljnije postupanje prema ženama na osnovi trudnoće i materinstva. </w:t>
      </w:r>
    </w:p>
    <w:p w14:paraId="6F1B563B" w14:textId="77777777" w:rsidR="00902EA2" w:rsidRDefault="00902EA2" w:rsidP="006E0E63">
      <w:pPr>
        <w:jc w:val="both"/>
      </w:pPr>
    </w:p>
    <w:p w14:paraId="557A0495" w14:textId="77E069C1" w:rsidR="006E0E63" w:rsidRPr="00A36597" w:rsidRDefault="000028D3" w:rsidP="006E0E63">
      <w:pPr>
        <w:jc w:val="both"/>
        <w:rPr>
          <w:b/>
          <w:bCs/>
        </w:rPr>
      </w:pPr>
      <w:r>
        <w:rPr>
          <w:b/>
          <w:bCs/>
        </w:rPr>
        <w:t>4</w:t>
      </w:r>
      <w:r w:rsidR="00902EA2" w:rsidRPr="00A36597">
        <w:rPr>
          <w:b/>
          <w:bCs/>
        </w:rPr>
        <w:t>. Rodna struktura radnika i članova tijela HRZZ-a</w:t>
      </w:r>
    </w:p>
    <w:p w14:paraId="5FA76963" w14:textId="6DE6B2D5" w:rsidR="00421AB1" w:rsidRDefault="00421AB1" w:rsidP="00902EA2">
      <w:pPr>
        <w:jc w:val="both"/>
      </w:pPr>
      <w:r>
        <w:t>HRZZ je zaklada čiji je osnivač Republika Hrvatska te je središnja organizacija za financiranje znanosti u svim znanstvenim područjima u Republici Hrvatskoj.</w:t>
      </w:r>
      <w:r w:rsidR="006B78D4">
        <w:t xml:space="preserve"> Rad HRZZ-a je organiziran u dva ureda, u Opatiji i u sjedištu u Zagrebu</w:t>
      </w:r>
      <w:r w:rsidR="0091212D">
        <w:t xml:space="preserve"> te tri tijela HRZZ-a, Upravni odbor, Povjerenstvo za prigovore te Upravitelj.</w:t>
      </w:r>
    </w:p>
    <w:p w14:paraId="2AFD7AE1" w14:textId="5FF0BCBC" w:rsidR="00842562" w:rsidRDefault="00902EA2" w:rsidP="00902EA2">
      <w:pPr>
        <w:jc w:val="both"/>
      </w:pPr>
      <w:r w:rsidRPr="00842562">
        <w:t xml:space="preserve">Dana </w:t>
      </w:r>
      <w:r w:rsidR="00842562" w:rsidRPr="00A36597">
        <w:t>29</w:t>
      </w:r>
      <w:r w:rsidRPr="00842562">
        <w:t>.</w:t>
      </w:r>
      <w:r w:rsidR="00842562" w:rsidRPr="00842562">
        <w:t>10</w:t>
      </w:r>
      <w:r>
        <w:t xml:space="preserve">.2025. u HRZZ-u je bilo zaposleno </w:t>
      </w:r>
      <w:r w:rsidR="007C26AA">
        <w:t>42</w:t>
      </w:r>
      <w:r>
        <w:t xml:space="preserve"> ra</w:t>
      </w:r>
      <w:r w:rsidR="009B31BA">
        <w:t>d</w:t>
      </w:r>
      <w:r>
        <w:t>ni</w:t>
      </w:r>
      <w:r w:rsidR="00421AB1">
        <w:t>ca</w:t>
      </w:r>
      <w:r>
        <w:t xml:space="preserve"> od čega </w:t>
      </w:r>
      <w:r w:rsidR="00842562">
        <w:t>3</w:t>
      </w:r>
      <w:r w:rsidR="007C26AA">
        <w:t>4</w:t>
      </w:r>
      <w:r>
        <w:t xml:space="preserve"> žen</w:t>
      </w:r>
      <w:r w:rsidR="00842562">
        <w:t>e</w:t>
      </w:r>
      <w:r>
        <w:t xml:space="preserve"> i </w:t>
      </w:r>
      <w:r w:rsidR="007C26AA">
        <w:t>8</w:t>
      </w:r>
      <w:r>
        <w:t xml:space="preserve"> muškaraca (Slika 1.).</w:t>
      </w:r>
    </w:p>
    <w:p w14:paraId="790F6D7D" w14:textId="207C679A" w:rsidR="00902EA2" w:rsidRDefault="00842562" w:rsidP="00902EA2">
      <w:pPr>
        <w:jc w:val="both"/>
      </w:pPr>
      <w:r>
        <w:rPr>
          <w:noProof/>
        </w:rPr>
        <w:drawing>
          <wp:inline distT="0" distB="0" distL="0" distR="0" wp14:anchorId="5F9F43F4" wp14:editId="58009BC3">
            <wp:extent cx="5029200" cy="2543175"/>
            <wp:effectExtent l="0" t="0" r="0" b="9525"/>
            <wp:docPr id="64560444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02EA2">
        <w:t xml:space="preserve"> </w:t>
      </w:r>
    </w:p>
    <w:p w14:paraId="3EA3AD5F" w14:textId="04B67F30" w:rsidR="00842562" w:rsidRDefault="00842562" w:rsidP="00902EA2">
      <w:pPr>
        <w:jc w:val="both"/>
        <w:rPr>
          <w:i/>
          <w:iCs/>
        </w:rPr>
      </w:pPr>
      <w:r w:rsidRPr="00A36597">
        <w:rPr>
          <w:i/>
          <w:iCs/>
        </w:rPr>
        <w:t>Slika 1. Rodna struktura radnika u HRZZ-u</w:t>
      </w:r>
    </w:p>
    <w:p w14:paraId="1D683802" w14:textId="77777777" w:rsidR="00D54C66" w:rsidRDefault="00D54C66" w:rsidP="00902EA2">
      <w:pPr>
        <w:jc w:val="both"/>
        <w:rPr>
          <w:i/>
          <w:iCs/>
        </w:rPr>
      </w:pPr>
    </w:p>
    <w:p w14:paraId="3166219C" w14:textId="77777777" w:rsidR="00D54C66" w:rsidRDefault="00D54C66" w:rsidP="00902EA2">
      <w:pPr>
        <w:jc w:val="both"/>
        <w:rPr>
          <w:i/>
          <w:iCs/>
        </w:rPr>
      </w:pPr>
    </w:p>
    <w:p w14:paraId="24840482" w14:textId="77777777" w:rsidR="00D54C66" w:rsidRDefault="00D54C66" w:rsidP="00902EA2">
      <w:pPr>
        <w:jc w:val="both"/>
        <w:rPr>
          <w:i/>
          <w:iCs/>
        </w:rPr>
      </w:pPr>
    </w:p>
    <w:p w14:paraId="5DF3C648" w14:textId="77777777" w:rsidR="00D54C66" w:rsidRDefault="00D54C66" w:rsidP="00902EA2">
      <w:pPr>
        <w:jc w:val="both"/>
        <w:rPr>
          <w:i/>
          <w:iCs/>
        </w:rPr>
      </w:pPr>
    </w:p>
    <w:p w14:paraId="6EFC995F" w14:textId="77777777" w:rsidR="00D54C66" w:rsidRPr="00A36597" w:rsidRDefault="00D54C66" w:rsidP="00902EA2">
      <w:pPr>
        <w:jc w:val="both"/>
        <w:rPr>
          <w:i/>
          <w:iCs/>
        </w:rPr>
      </w:pPr>
    </w:p>
    <w:p w14:paraId="105B55A0" w14:textId="105AF99C" w:rsidR="009B31BA" w:rsidRDefault="009B31BA" w:rsidP="00902EA2">
      <w:pPr>
        <w:jc w:val="both"/>
      </w:pPr>
      <w:r>
        <w:lastRenderedPageBreak/>
        <w:t xml:space="preserve">Upravni odbor </w:t>
      </w:r>
      <w:r w:rsidR="00842562">
        <w:t xml:space="preserve">HRZZ-a </w:t>
      </w:r>
      <w:r>
        <w:t>se sastoji od sedam članova od kojih je 5 muškaraca i dvije žene (Slika 2.)</w:t>
      </w:r>
    </w:p>
    <w:p w14:paraId="23872477" w14:textId="69D3CD73" w:rsidR="00842562" w:rsidRDefault="00842562" w:rsidP="00902EA2">
      <w:pPr>
        <w:jc w:val="both"/>
      </w:pPr>
      <w:r>
        <w:rPr>
          <w:noProof/>
        </w:rPr>
        <w:drawing>
          <wp:inline distT="0" distB="0" distL="0" distR="0" wp14:anchorId="7D7DAE3C" wp14:editId="2BBF786B">
            <wp:extent cx="5038725" cy="2486025"/>
            <wp:effectExtent l="0" t="0" r="9525" b="9525"/>
            <wp:docPr id="177185670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120CBB3" w14:textId="590CE69F" w:rsidR="0091212D" w:rsidRPr="00A36597" w:rsidRDefault="0091212D" w:rsidP="00902EA2">
      <w:pPr>
        <w:jc w:val="both"/>
        <w:rPr>
          <w:i/>
          <w:iCs/>
        </w:rPr>
      </w:pPr>
      <w:r w:rsidRPr="00A36597">
        <w:rPr>
          <w:i/>
          <w:iCs/>
        </w:rPr>
        <w:t>Slika 2. Rodna struktura Upravnog odbora HRZZ-a</w:t>
      </w:r>
    </w:p>
    <w:p w14:paraId="071038F2" w14:textId="56097CF4" w:rsidR="009B31BA" w:rsidRDefault="0091212D" w:rsidP="00902EA2">
      <w:pPr>
        <w:jc w:val="both"/>
      </w:pPr>
      <w:r>
        <w:t>Dana 14.03.2024</w:t>
      </w:r>
      <w:r w:rsidR="009B31BA">
        <w:t xml:space="preserve">. </w:t>
      </w:r>
      <w:r>
        <w:t>godine Hrvatski sabor je donio odluku o imenovanju</w:t>
      </w:r>
      <w:r w:rsidR="009B31BA">
        <w:t xml:space="preserve"> prvo</w:t>
      </w:r>
      <w:r>
        <w:t>g</w:t>
      </w:r>
      <w:r w:rsidR="009B31BA">
        <w:t xml:space="preserve"> Povjerenstv</w:t>
      </w:r>
      <w:r>
        <w:t>a</w:t>
      </w:r>
      <w:r w:rsidR="009B31BA">
        <w:t xml:space="preserve"> za prigovore </w:t>
      </w:r>
      <w:r>
        <w:t>imenovane</w:t>
      </w:r>
      <w:r w:rsidR="009B31BA">
        <w:t xml:space="preserve"> </w:t>
      </w:r>
      <w:r w:rsidR="003749BB">
        <w:t>se dvije</w:t>
      </w:r>
      <w:r w:rsidR="009B31BA">
        <w:t xml:space="preserve"> žene i </w:t>
      </w:r>
      <w:r w:rsidR="003749BB">
        <w:t>tri</w:t>
      </w:r>
      <w:r w:rsidR="009B31BA">
        <w:t xml:space="preserve"> muškarca (Slika 3.).</w:t>
      </w:r>
    </w:p>
    <w:p w14:paraId="1B96BB45" w14:textId="7C042015" w:rsidR="0091212D" w:rsidRDefault="0091212D" w:rsidP="00902EA2">
      <w:pPr>
        <w:jc w:val="both"/>
      </w:pPr>
      <w:r>
        <w:rPr>
          <w:noProof/>
        </w:rPr>
        <w:drawing>
          <wp:inline distT="0" distB="0" distL="0" distR="0" wp14:anchorId="454FB1D3" wp14:editId="3F437424">
            <wp:extent cx="5038725" cy="2714625"/>
            <wp:effectExtent l="0" t="0" r="9525" b="9525"/>
            <wp:docPr id="103932328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6C8AB5F" w14:textId="3D40B9D3" w:rsidR="0091212D" w:rsidRPr="00A36597" w:rsidRDefault="0091212D" w:rsidP="00902EA2">
      <w:pPr>
        <w:jc w:val="both"/>
        <w:rPr>
          <w:i/>
          <w:iCs/>
        </w:rPr>
      </w:pPr>
      <w:r w:rsidRPr="00A36597">
        <w:rPr>
          <w:i/>
          <w:iCs/>
        </w:rPr>
        <w:t>Slika 3. Rodna struktura Povjerenstva za prigovore HRZZ-a</w:t>
      </w:r>
    </w:p>
    <w:p w14:paraId="6398E819" w14:textId="3C59B991" w:rsidR="00BE28CC" w:rsidRDefault="00BE28CC" w:rsidP="00902EA2">
      <w:pPr>
        <w:jc w:val="both"/>
      </w:pPr>
      <w:r>
        <w:t xml:space="preserve">Upravitelj HRZZ-a je muškarac, dok je prije njega bilo ukupno </w:t>
      </w:r>
      <w:r w:rsidR="003749BB">
        <w:t>tri</w:t>
      </w:r>
      <w:r>
        <w:t xml:space="preserve"> upravitelja odnosno izvršnih direktor</w:t>
      </w:r>
      <w:r w:rsidR="006B78D4">
        <w:t>a,</w:t>
      </w:r>
      <w:r>
        <w:t xml:space="preserve"> a od toga </w:t>
      </w:r>
      <w:r w:rsidR="003749BB">
        <w:t>dvije</w:t>
      </w:r>
      <w:r>
        <w:t xml:space="preserve"> žen</w:t>
      </w:r>
      <w:r w:rsidR="00ED11CF">
        <w:t>e</w:t>
      </w:r>
      <w:r>
        <w:t xml:space="preserve"> te </w:t>
      </w:r>
      <w:r w:rsidR="003749BB">
        <w:t>jedan</w:t>
      </w:r>
      <w:r>
        <w:t xml:space="preserve"> muškarac.</w:t>
      </w:r>
    </w:p>
    <w:p w14:paraId="678FB448" w14:textId="6C2D26BC" w:rsidR="00C03934" w:rsidRDefault="00C03934" w:rsidP="00902EA2">
      <w:pPr>
        <w:jc w:val="both"/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450DAA0B" wp14:editId="7A531A3C">
            <wp:extent cx="5781675" cy="2162175"/>
            <wp:effectExtent l="0" t="0" r="9525" b="9525"/>
            <wp:docPr id="19466502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FF6C4C" w:rsidRPr="00A36597">
        <w:rPr>
          <w:i/>
          <w:iCs/>
        </w:rPr>
        <w:t>Slika 4. Rodna struktura</w:t>
      </w:r>
      <w:r w:rsidR="00F72495">
        <w:rPr>
          <w:i/>
          <w:iCs/>
        </w:rPr>
        <w:t xml:space="preserve"> radnika</w:t>
      </w:r>
      <w:r w:rsidR="00FF6C4C" w:rsidRPr="00A36597">
        <w:rPr>
          <w:i/>
          <w:iCs/>
        </w:rPr>
        <w:t xml:space="preserve"> po radnim mjestima</w:t>
      </w:r>
    </w:p>
    <w:p w14:paraId="336E7A36" w14:textId="77777777" w:rsidR="00F72495" w:rsidRPr="00A36597" w:rsidRDefault="00F72495" w:rsidP="00902EA2">
      <w:pPr>
        <w:jc w:val="both"/>
        <w:rPr>
          <w:i/>
          <w:iCs/>
        </w:rPr>
      </w:pPr>
    </w:p>
    <w:p w14:paraId="41805615" w14:textId="150608CF" w:rsidR="00806490" w:rsidRPr="00806490" w:rsidRDefault="000028D3" w:rsidP="006E0E63">
      <w:pPr>
        <w:jc w:val="both"/>
        <w:rPr>
          <w:b/>
          <w:bCs/>
        </w:rPr>
      </w:pPr>
      <w:r>
        <w:rPr>
          <w:b/>
          <w:bCs/>
        </w:rPr>
        <w:t>5</w:t>
      </w:r>
      <w:r w:rsidR="00806490" w:rsidRPr="00806490">
        <w:rPr>
          <w:b/>
          <w:bCs/>
        </w:rPr>
        <w:t>. Minimalni procesni zahtjevi</w:t>
      </w:r>
    </w:p>
    <w:p w14:paraId="4E297C75" w14:textId="5B3304C4" w:rsidR="00806490" w:rsidRPr="00806490" w:rsidRDefault="00806490" w:rsidP="007072FA">
      <w:pPr>
        <w:jc w:val="both"/>
      </w:pPr>
      <w:r w:rsidRPr="00806490">
        <w:t xml:space="preserve">Za provedbu </w:t>
      </w:r>
      <w:r w:rsidR="006B78D4">
        <w:t>P</w:t>
      </w:r>
      <w:r w:rsidRPr="00806490">
        <w:t>lana</w:t>
      </w:r>
      <w:r w:rsidR="003E320B">
        <w:t xml:space="preserve"> rodne ravnopravnosti</w:t>
      </w:r>
      <w:r w:rsidRPr="00806490">
        <w:t xml:space="preserve"> osniva se </w:t>
      </w:r>
      <w:r w:rsidRPr="00806490">
        <w:rPr>
          <w:i/>
          <w:iCs/>
        </w:rPr>
        <w:t>Povjerenstvo za rodnu ravnopravnost</w:t>
      </w:r>
      <w:r w:rsidRPr="00806490">
        <w:t xml:space="preserve"> </w:t>
      </w:r>
      <w:r w:rsidR="00BE28CC">
        <w:t xml:space="preserve">(dalje u tekstu: Povjerenstvo) </w:t>
      </w:r>
      <w:r w:rsidRPr="00806490">
        <w:t xml:space="preserve">koje </w:t>
      </w:r>
      <w:r w:rsidR="006B78D4">
        <w:t>imenuje Upravitelj te koje se sastoji od najmanje tri člana iz različitih odjela HRZZ-a.</w:t>
      </w:r>
      <w:r w:rsidR="006B78D4" w:rsidRPr="00806490">
        <w:t xml:space="preserve"> </w:t>
      </w:r>
      <w:r w:rsidR="00BE28CC">
        <w:t>Povjerenstvo je zaduženo</w:t>
      </w:r>
      <w:r w:rsidRPr="00806490">
        <w:t xml:space="preserve"> za izradu, provedbu i praćenje </w:t>
      </w:r>
      <w:r w:rsidR="00BE28CC">
        <w:t>Plana</w:t>
      </w:r>
      <w:r w:rsidRPr="00806490">
        <w:t>. Povjerenstvo se sastaje minimalno jednom godišnje</w:t>
      </w:r>
      <w:r w:rsidR="003E320B">
        <w:t>,</w:t>
      </w:r>
      <w:r w:rsidR="00F72495">
        <w:t xml:space="preserve"> </w:t>
      </w:r>
      <w:r w:rsidRPr="00806490">
        <w:t xml:space="preserve">podnosi izvješće </w:t>
      </w:r>
      <w:r w:rsidR="00BE28CC">
        <w:t>Upravitelju</w:t>
      </w:r>
      <w:r w:rsidRPr="00806490">
        <w:t xml:space="preserve"> te provodi:</w:t>
      </w:r>
    </w:p>
    <w:p w14:paraId="28987DEE" w14:textId="77777777" w:rsidR="00806490" w:rsidRPr="00806490" w:rsidRDefault="00806490" w:rsidP="007072FA">
      <w:pPr>
        <w:numPr>
          <w:ilvl w:val="0"/>
          <w:numId w:val="6"/>
        </w:numPr>
        <w:jc w:val="both"/>
      </w:pPr>
      <w:r w:rsidRPr="00806490">
        <w:t>kontinuiranu analizu i evaluaciju politika i prakse</w:t>
      </w:r>
    </w:p>
    <w:p w14:paraId="7D23DCBD" w14:textId="77777777" w:rsidR="00806490" w:rsidRDefault="00806490" w:rsidP="007072FA">
      <w:pPr>
        <w:numPr>
          <w:ilvl w:val="0"/>
          <w:numId w:val="6"/>
        </w:numPr>
        <w:jc w:val="both"/>
      </w:pPr>
      <w:r w:rsidRPr="00806490">
        <w:t>praćenje oglašavanja radnih mjesta, zapošljavanja i napredovanja radi sprječavanja diskriminacije</w:t>
      </w:r>
    </w:p>
    <w:p w14:paraId="51B56983" w14:textId="55C30887" w:rsidR="00982D7E" w:rsidRPr="00806490" w:rsidRDefault="00982D7E" w:rsidP="007072FA">
      <w:pPr>
        <w:numPr>
          <w:ilvl w:val="0"/>
          <w:numId w:val="6"/>
        </w:numPr>
        <w:jc w:val="both"/>
      </w:pPr>
      <w:r w:rsidRPr="00982D7E">
        <w:t>registar prijava incidenata i povratnih informacija o provedbi mjera</w:t>
      </w:r>
    </w:p>
    <w:p w14:paraId="63D83139" w14:textId="00AE485C" w:rsidR="00806490" w:rsidRPr="00806490" w:rsidRDefault="00806490" w:rsidP="007072FA">
      <w:pPr>
        <w:numPr>
          <w:ilvl w:val="0"/>
          <w:numId w:val="6"/>
        </w:numPr>
        <w:jc w:val="both"/>
      </w:pPr>
      <w:r w:rsidRPr="00806490">
        <w:t>praćenje uključenosti oba spola u istraživačke projekte i timove</w:t>
      </w:r>
      <w:r w:rsidR="00394C23">
        <w:t xml:space="preserve"> te uspješnosti pri prijavama na javne pozive</w:t>
      </w:r>
    </w:p>
    <w:p w14:paraId="77E54D91" w14:textId="77777777" w:rsidR="00806490" w:rsidRPr="00806490" w:rsidRDefault="00806490" w:rsidP="007072FA">
      <w:pPr>
        <w:numPr>
          <w:ilvl w:val="0"/>
          <w:numId w:val="6"/>
        </w:numPr>
        <w:jc w:val="both"/>
      </w:pPr>
      <w:r w:rsidRPr="00806490">
        <w:t>identifikaciju poboljšanja i predlaganje mjera na temelju redovitih analiza stanja.​</w:t>
      </w:r>
    </w:p>
    <w:p w14:paraId="3872B877" w14:textId="362B0FFD" w:rsidR="00806490" w:rsidRPr="00806490" w:rsidRDefault="00806490" w:rsidP="007072FA">
      <w:pPr>
        <w:jc w:val="both"/>
      </w:pPr>
      <w:r w:rsidRPr="00806490">
        <w:rPr>
          <w:b/>
          <w:bCs/>
        </w:rPr>
        <w:br/>
      </w:r>
      <w:r w:rsidRPr="00806490">
        <w:t>HRZZ će kontinuirano prikupljati spolno razvrstane podatke o zaposlenima, prijaviteljima i sudionicima projekata, i korisnicima financiranja. Na temelju tih podataka izrađivat će se godišnje </w:t>
      </w:r>
      <w:r w:rsidRPr="00806490">
        <w:rPr>
          <w:i/>
          <w:iCs/>
        </w:rPr>
        <w:t>Izvješće o rodnoj ravnopravnosti</w:t>
      </w:r>
      <w:r w:rsidRPr="00806490">
        <w:t>.</w:t>
      </w:r>
    </w:p>
    <w:p w14:paraId="5D9C3670" w14:textId="3E9BC55B" w:rsidR="006E0E63" w:rsidRDefault="00806490" w:rsidP="007072FA">
      <w:pPr>
        <w:jc w:val="both"/>
      </w:pPr>
      <w:r w:rsidRPr="00806490">
        <w:t>Svim zaposlenicima</w:t>
      </w:r>
      <w:r w:rsidR="00394C23">
        <w:t xml:space="preserve"> i</w:t>
      </w:r>
      <w:r w:rsidRPr="00806490">
        <w:t xml:space="preserve"> članovima odbora omogućit će se edukacije o rodnoj ravnopravnosti, nesvjesnim predrasudama i prevenciji uznemiravanja.</w:t>
      </w:r>
    </w:p>
    <w:p w14:paraId="04D86F09" w14:textId="77777777" w:rsidR="007F13BF" w:rsidRDefault="007F13BF" w:rsidP="007072FA">
      <w:pPr>
        <w:jc w:val="both"/>
      </w:pPr>
    </w:p>
    <w:p w14:paraId="3C3A8244" w14:textId="7CA2384C" w:rsidR="00806490" w:rsidRPr="00806490" w:rsidRDefault="000028D3" w:rsidP="007072FA">
      <w:pPr>
        <w:jc w:val="both"/>
        <w:rPr>
          <w:b/>
          <w:bCs/>
        </w:rPr>
      </w:pPr>
      <w:r>
        <w:rPr>
          <w:b/>
          <w:bCs/>
        </w:rPr>
        <w:t>6</w:t>
      </w:r>
      <w:r w:rsidR="00806490" w:rsidRPr="00806490">
        <w:rPr>
          <w:b/>
          <w:bCs/>
        </w:rPr>
        <w:t>. Ključna područja i strategije</w:t>
      </w:r>
    </w:p>
    <w:p w14:paraId="236FA6B8" w14:textId="72B70D80" w:rsidR="006E2091" w:rsidRDefault="00E640F1" w:rsidP="007072FA">
      <w:pPr>
        <w:jc w:val="both"/>
      </w:pPr>
      <w:r w:rsidRPr="00E640F1">
        <w:t>Ciljevi</w:t>
      </w:r>
      <w:r w:rsidR="006E2091">
        <w:t xml:space="preserve"> </w:t>
      </w:r>
      <w:r w:rsidR="00346EB8">
        <w:t>su sljedeći:</w:t>
      </w:r>
    </w:p>
    <w:p w14:paraId="5130265B" w14:textId="7692C1C6" w:rsidR="00346EB8" w:rsidRPr="00346EB8" w:rsidRDefault="00DA269C" w:rsidP="007072FA">
      <w:pPr>
        <w:numPr>
          <w:ilvl w:val="0"/>
          <w:numId w:val="17"/>
        </w:numPr>
        <w:jc w:val="both"/>
      </w:pPr>
      <w:r>
        <w:t xml:space="preserve">Poticati kulturu rodne ravnopravnosti u </w:t>
      </w:r>
      <w:r w:rsidR="00346EB8" w:rsidRPr="00346EB8">
        <w:t xml:space="preserve"> </w:t>
      </w:r>
      <w:r w:rsidR="00DB0B61">
        <w:t>HRZZ-</w:t>
      </w:r>
      <w:r>
        <w:t>u</w:t>
      </w:r>
      <w:r w:rsidR="00346EB8" w:rsidRPr="00346EB8">
        <w:t>.</w:t>
      </w:r>
    </w:p>
    <w:p w14:paraId="3F3C5DB4" w14:textId="77777777" w:rsidR="00346EB8" w:rsidRPr="00346EB8" w:rsidRDefault="00346EB8" w:rsidP="007072FA">
      <w:pPr>
        <w:numPr>
          <w:ilvl w:val="0"/>
          <w:numId w:val="17"/>
        </w:numPr>
        <w:jc w:val="both"/>
      </w:pPr>
      <w:r w:rsidRPr="00346EB8">
        <w:lastRenderedPageBreak/>
        <w:t>Poticati raznoliko i uključivo radno okruženje, gdje spol ili rod nisu prepreka razvoju karijere.</w:t>
      </w:r>
    </w:p>
    <w:p w14:paraId="09E3AAC5" w14:textId="49C9BBB6" w:rsidR="00346EB8" w:rsidRPr="00346EB8" w:rsidRDefault="00346EB8" w:rsidP="007072FA">
      <w:pPr>
        <w:numPr>
          <w:ilvl w:val="0"/>
          <w:numId w:val="17"/>
        </w:numPr>
        <w:jc w:val="both"/>
      </w:pPr>
      <w:r w:rsidRPr="00346EB8">
        <w:t>Osigurati jednake prilike za žene i muškarce</w:t>
      </w:r>
      <w:r w:rsidR="00F72495">
        <w:t xml:space="preserve"> posebno u </w:t>
      </w:r>
      <w:r w:rsidRPr="00346EB8">
        <w:t>odlučivanju i napredovanju.</w:t>
      </w:r>
    </w:p>
    <w:p w14:paraId="1EC5A1C8" w14:textId="23959229" w:rsidR="00E816E5" w:rsidRDefault="00346EB8" w:rsidP="00A36597">
      <w:pPr>
        <w:numPr>
          <w:ilvl w:val="0"/>
          <w:numId w:val="17"/>
        </w:numPr>
        <w:jc w:val="both"/>
      </w:pPr>
      <w:r w:rsidRPr="00346EB8">
        <w:t xml:space="preserve">Sustavno </w:t>
      </w:r>
      <w:r w:rsidR="002A7BE8">
        <w:t xml:space="preserve">poticati </w:t>
      </w:r>
      <w:r w:rsidRPr="00346EB8">
        <w:t>uključ</w:t>
      </w:r>
      <w:r w:rsidR="002A7BE8">
        <w:t>enje</w:t>
      </w:r>
      <w:r w:rsidRPr="00346EB8">
        <w:t xml:space="preserve"> rodn</w:t>
      </w:r>
      <w:r w:rsidR="002A7BE8">
        <w:t>e</w:t>
      </w:r>
      <w:r w:rsidRPr="00346EB8">
        <w:t xml:space="preserve"> perspektiv</w:t>
      </w:r>
      <w:r w:rsidR="002A7BE8">
        <w:t>e</w:t>
      </w:r>
      <w:r w:rsidRPr="00346EB8">
        <w:t xml:space="preserve"> u istraživačke aktivnosti </w:t>
      </w:r>
      <w:r w:rsidR="00495501">
        <w:t xml:space="preserve">koje financira </w:t>
      </w:r>
      <w:r w:rsidR="00DB0B61">
        <w:t>HRZZ</w:t>
      </w:r>
      <w:r w:rsidRPr="00346EB8">
        <w:t>.</w:t>
      </w:r>
    </w:p>
    <w:p w14:paraId="60EEB60E" w14:textId="2E55D6EB" w:rsidR="00E640F1" w:rsidRPr="00E640F1" w:rsidRDefault="001053C7" w:rsidP="007072FA">
      <w:pPr>
        <w:jc w:val="both"/>
      </w:pPr>
      <w:r>
        <w:t>Ciljevi se d</w:t>
      </w:r>
      <w:r w:rsidR="00346EB8">
        <w:t xml:space="preserve">odatno </w:t>
      </w:r>
      <w:r w:rsidR="00E640F1" w:rsidRPr="00E640F1">
        <w:t xml:space="preserve">definiraju SMART pristupom </w:t>
      </w:r>
      <w:r w:rsidR="00390E2F">
        <w:rPr>
          <w:rStyle w:val="FootnoteReference"/>
        </w:rPr>
        <w:footnoteReference w:id="1"/>
      </w:r>
      <w:r w:rsidR="00E640F1" w:rsidRPr="00E640F1">
        <w:t>i obuhvaćaju:</w:t>
      </w:r>
    </w:p>
    <w:p w14:paraId="2BA44EF5" w14:textId="4FADFDCE" w:rsidR="00806490" w:rsidRPr="00806490" w:rsidRDefault="00806490" w:rsidP="007072FA">
      <w:pPr>
        <w:jc w:val="both"/>
        <w:rPr>
          <w:b/>
          <w:bCs/>
        </w:rPr>
      </w:pPr>
      <w:r w:rsidRPr="00806490">
        <w:rPr>
          <w:b/>
          <w:bCs/>
        </w:rPr>
        <w:t>a) Radno okruženje i ravnoteža privatnog i poslovnog života</w:t>
      </w:r>
    </w:p>
    <w:p w14:paraId="00E1CCE3" w14:textId="2E8084AA" w:rsidR="004B424E" w:rsidRDefault="004B424E" w:rsidP="007072FA">
      <w:pPr>
        <w:numPr>
          <w:ilvl w:val="0"/>
          <w:numId w:val="8"/>
        </w:numPr>
        <w:jc w:val="both"/>
      </w:pPr>
      <w:r>
        <w:t>Usvajanje Plana rodne ravnopravnosti i objava na mrežnim stranicama HRZZ-a</w:t>
      </w:r>
    </w:p>
    <w:p w14:paraId="6E8DF73F" w14:textId="73BF4AA2" w:rsidR="001F6965" w:rsidRDefault="001F6965" w:rsidP="007072FA">
      <w:pPr>
        <w:numPr>
          <w:ilvl w:val="0"/>
          <w:numId w:val="8"/>
        </w:numPr>
        <w:jc w:val="both"/>
      </w:pPr>
      <w:r>
        <w:t>Redovito godišnje izvještavanje o zastupljenosti po spolu</w:t>
      </w:r>
    </w:p>
    <w:p w14:paraId="7F0EDD7D" w14:textId="572D63EE" w:rsidR="004B424E" w:rsidRDefault="004B424E" w:rsidP="007072FA">
      <w:pPr>
        <w:numPr>
          <w:ilvl w:val="0"/>
          <w:numId w:val="8"/>
        </w:numPr>
        <w:jc w:val="both"/>
      </w:pPr>
      <w:r>
        <w:t>Prijavljivanje svih oblika uznemiravanja na radu</w:t>
      </w:r>
    </w:p>
    <w:p w14:paraId="5975E831" w14:textId="534C3422" w:rsidR="00806490" w:rsidRPr="00806490" w:rsidRDefault="00806490" w:rsidP="007072FA">
      <w:pPr>
        <w:numPr>
          <w:ilvl w:val="0"/>
          <w:numId w:val="8"/>
        </w:numPr>
        <w:jc w:val="both"/>
      </w:pPr>
      <w:r w:rsidRPr="00806490">
        <w:t xml:space="preserve">Promicanje fleksibilnih oblika rada (rad od kuće, </w:t>
      </w:r>
      <w:r w:rsidR="00394C23">
        <w:t>klizno</w:t>
      </w:r>
      <w:r w:rsidR="00394C23" w:rsidRPr="00806490">
        <w:t xml:space="preserve"> </w:t>
      </w:r>
      <w:r w:rsidRPr="00806490">
        <w:t>radno vrijeme).</w:t>
      </w:r>
    </w:p>
    <w:p w14:paraId="1B597BD1" w14:textId="77777777" w:rsidR="00806490" w:rsidRPr="00806490" w:rsidRDefault="00806490" w:rsidP="007072FA">
      <w:pPr>
        <w:numPr>
          <w:ilvl w:val="0"/>
          <w:numId w:val="8"/>
        </w:numPr>
        <w:jc w:val="both"/>
      </w:pPr>
      <w:r w:rsidRPr="00806490">
        <w:t>Aktivna promocija korištenja roditeljskih i skrbničkih prava za oba spola.</w:t>
      </w:r>
    </w:p>
    <w:p w14:paraId="52EFB680" w14:textId="2D78EE65" w:rsidR="00806490" w:rsidRDefault="00806490" w:rsidP="007072FA">
      <w:pPr>
        <w:numPr>
          <w:ilvl w:val="0"/>
          <w:numId w:val="8"/>
        </w:numPr>
        <w:jc w:val="both"/>
      </w:pPr>
      <w:r w:rsidRPr="00806490">
        <w:t>Interna stranica s ažuriranim</w:t>
      </w:r>
      <w:r w:rsidR="004B424E">
        <w:t xml:space="preserve"> i relevantnim</w:t>
      </w:r>
      <w:r w:rsidRPr="00806490">
        <w:t xml:space="preserve"> informacijama o pravima </w:t>
      </w:r>
      <w:r w:rsidR="005756D8">
        <w:t>radnika</w:t>
      </w:r>
      <w:r w:rsidRPr="00806490">
        <w:t>.</w:t>
      </w:r>
    </w:p>
    <w:p w14:paraId="202B9D2B" w14:textId="0E680C2D" w:rsidR="00F505AD" w:rsidRDefault="00F505AD" w:rsidP="007072FA">
      <w:pPr>
        <w:numPr>
          <w:ilvl w:val="0"/>
          <w:numId w:val="8"/>
        </w:numPr>
        <w:jc w:val="both"/>
      </w:pPr>
      <w:r w:rsidRPr="00F505AD">
        <w:t xml:space="preserve">Mjeriti zadovoljstvo zaposlenika pomoću anonimne ankete (cilj minimalno </w:t>
      </w:r>
      <w:r>
        <w:t>7</w:t>
      </w:r>
      <w:r w:rsidRPr="00F505AD">
        <w:t>0% pozitivnih ocjena)</w:t>
      </w:r>
    </w:p>
    <w:p w14:paraId="78C5C917" w14:textId="0F30CC1A" w:rsidR="006E0E63" w:rsidRDefault="005325D6" w:rsidP="000A7000">
      <w:pPr>
        <w:spacing w:after="0"/>
        <w:ind w:left="360"/>
        <w:jc w:val="both"/>
      </w:pPr>
      <w:bookmarkStart w:id="0" w:name="_Hlk211420648"/>
      <w:r>
        <w:t>Cilj:</w:t>
      </w:r>
      <w:r w:rsidR="00D224C9">
        <w:t xml:space="preserve"> </w:t>
      </w:r>
      <w:r>
        <w:t>Povećati korištenje fleksibilnih oblika rada i roditeljskih dopusta, postići minimalno 80% zadovoljnih zaposlenika prema godišnjoj anketi.</w:t>
      </w:r>
      <w:r w:rsidR="005317ED">
        <w:t xml:space="preserve"> Pružanje podrške žrtvama uznemiravanja.</w:t>
      </w:r>
      <w:bookmarkEnd w:id="0"/>
    </w:p>
    <w:p w14:paraId="309ABBFE" w14:textId="77777777" w:rsidR="006E0E63" w:rsidRPr="00806490" w:rsidRDefault="006E0E63" w:rsidP="007072FA">
      <w:pPr>
        <w:spacing w:after="0"/>
        <w:ind w:left="360"/>
        <w:jc w:val="both"/>
      </w:pPr>
    </w:p>
    <w:p w14:paraId="51392178" w14:textId="113B8F41" w:rsidR="00806490" w:rsidRPr="00806490" w:rsidRDefault="00806490" w:rsidP="007072FA">
      <w:pPr>
        <w:jc w:val="both"/>
        <w:rPr>
          <w:b/>
          <w:bCs/>
        </w:rPr>
      </w:pPr>
      <w:r w:rsidRPr="00806490">
        <w:rPr>
          <w:b/>
          <w:bCs/>
        </w:rPr>
        <w:t xml:space="preserve">b) </w:t>
      </w:r>
      <w:r w:rsidR="00DA269C">
        <w:rPr>
          <w:b/>
          <w:bCs/>
        </w:rPr>
        <w:t>Poticanje kulture rodne ravnopravnosti</w:t>
      </w:r>
    </w:p>
    <w:p w14:paraId="1B09FF4B" w14:textId="66534F00" w:rsidR="00806490" w:rsidRDefault="005317ED" w:rsidP="007072FA">
      <w:pPr>
        <w:numPr>
          <w:ilvl w:val="0"/>
          <w:numId w:val="9"/>
        </w:numPr>
        <w:jc w:val="both"/>
      </w:pPr>
      <w:r>
        <w:t>Organizacija seminara i radionica za radnike te članove tijela HRZZ-a minimalno jednom godišnje o podizanju svijesti o rodnoj ravnopravnosti, pravima žrtava uznemiravanja i drugim srodnim temama.</w:t>
      </w:r>
    </w:p>
    <w:p w14:paraId="0E52268C" w14:textId="76AC8C31" w:rsidR="00192D0E" w:rsidRDefault="00192D0E" w:rsidP="007072FA">
      <w:pPr>
        <w:numPr>
          <w:ilvl w:val="0"/>
          <w:numId w:val="9"/>
        </w:numPr>
        <w:jc w:val="both"/>
      </w:pPr>
      <w:r>
        <w:t>Poticanje upotrebe rodno osjetljivog jezika</w:t>
      </w:r>
    </w:p>
    <w:p w14:paraId="0A5B9D99" w14:textId="7B9368D2" w:rsidR="009E5D6E" w:rsidRDefault="009E5D6E" w:rsidP="007072FA">
      <w:pPr>
        <w:numPr>
          <w:ilvl w:val="0"/>
          <w:numId w:val="9"/>
        </w:numPr>
        <w:jc w:val="both"/>
      </w:pPr>
      <w:r>
        <w:t>Izrada i objava edukacijskih materijala u svrhu poticanja kulture rodne ravnopravnosti</w:t>
      </w:r>
    </w:p>
    <w:p w14:paraId="3CF1FECB" w14:textId="25C2BAB3" w:rsidR="005325D6" w:rsidRDefault="005325D6" w:rsidP="006E0E63">
      <w:pPr>
        <w:spacing w:after="0"/>
        <w:jc w:val="both"/>
      </w:pPr>
      <w:r>
        <w:t>Cilj:</w:t>
      </w:r>
      <w:r w:rsidR="00D224C9">
        <w:t xml:space="preserve"> </w:t>
      </w:r>
      <w:r w:rsidR="005317ED">
        <w:t xml:space="preserve">Podizanje razine svijesti o rodnim temama. </w:t>
      </w:r>
    </w:p>
    <w:p w14:paraId="30995843" w14:textId="77777777" w:rsidR="00985659" w:rsidRPr="00806490" w:rsidRDefault="00985659" w:rsidP="007072FA">
      <w:pPr>
        <w:spacing w:after="0"/>
        <w:ind w:left="360"/>
        <w:jc w:val="both"/>
      </w:pPr>
    </w:p>
    <w:p w14:paraId="5DF2EDBD" w14:textId="77777777" w:rsidR="00806490" w:rsidRPr="00806490" w:rsidRDefault="00806490" w:rsidP="00806490">
      <w:pPr>
        <w:rPr>
          <w:b/>
          <w:bCs/>
        </w:rPr>
      </w:pPr>
      <w:r w:rsidRPr="00806490">
        <w:rPr>
          <w:b/>
          <w:bCs/>
        </w:rPr>
        <w:t>c) Rodna ravnopravnost u zapošljavanju i napredovanju</w:t>
      </w:r>
    </w:p>
    <w:p w14:paraId="4B975AA1" w14:textId="77777777" w:rsidR="00806490" w:rsidRDefault="00806490" w:rsidP="007072FA">
      <w:pPr>
        <w:numPr>
          <w:ilvl w:val="0"/>
          <w:numId w:val="10"/>
        </w:numPr>
        <w:jc w:val="both"/>
      </w:pPr>
      <w:r w:rsidRPr="00806490">
        <w:t>Osiguravanje jednakih plaća za rad jednake vrijednosti.</w:t>
      </w:r>
    </w:p>
    <w:p w14:paraId="43FF5BDC" w14:textId="5B8FEEB2" w:rsidR="005317ED" w:rsidRPr="00806490" w:rsidRDefault="005317ED" w:rsidP="007072FA">
      <w:pPr>
        <w:numPr>
          <w:ilvl w:val="0"/>
          <w:numId w:val="10"/>
        </w:numPr>
        <w:jc w:val="both"/>
      </w:pPr>
      <w:r w:rsidRPr="005317ED">
        <w:t>U natječajima za radna mjesta u HRZZ-u i stručnim tijelima navodi se da su „sve osobe, bez obzira na spol, ravnopravno pozvane prijaviti se“.</w:t>
      </w:r>
    </w:p>
    <w:p w14:paraId="087CACB5" w14:textId="77777777" w:rsidR="00806490" w:rsidRPr="00806490" w:rsidRDefault="00806490" w:rsidP="007072FA">
      <w:pPr>
        <w:numPr>
          <w:ilvl w:val="0"/>
          <w:numId w:val="10"/>
        </w:numPr>
        <w:jc w:val="both"/>
      </w:pPr>
      <w:r w:rsidRPr="00806490">
        <w:lastRenderedPageBreak/>
        <w:t>Uvođenje sustava praćenja zapošljavanja i evaluacija koji detektira eventualne rodne pristranosti.</w:t>
      </w:r>
    </w:p>
    <w:p w14:paraId="31FA438B" w14:textId="3A8131C1" w:rsidR="00806490" w:rsidRDefault="00806490" w:rsidP="007072FA">
      <w:pPr>
        <w:numPr>
          <w:ilvl w:val="0"/>
          <w:numId w:val="10"/>
        </w:numPr>
        <w:jc w:val="both"/>
      </w:pPr>
      <w:r w:rsidRPr="00806490">
        <w:t>Promicanje transparentnih kriterija za ocjenu uspješnosti.</w:t>
      </w:r>
    </w:p>
    <w:p w14:paraId="1E2095B8" w14:textId="2298B27A" w:rsidR="005317ED" w:rsidRDefault="005317ED" w:rsidP="00A36597">
      <w:pPr>
        <w:pStyle w:val="ListParagraph"/>
        <w:numPr>
          <w:ilvl w:val="0"/>
          <w:numId w:val="10"/>
        </w:numPr>
      </w:pPr>
      <w:r w:rsidRPr="005317ED">
        <w:t xml:space="preserve">Organizirati programe </w:t>
      </w:r>
      <w:proofErr w:type="spellStart"/>
      <w:r w:rsidRPr="005317ED">
        <w:t>leadershipa</w:t>
      </w:r>
      <w:proofErr w:type="spellEnd"/>
      <w:r w:rsidRPr="005317ED">
        <w:t xml:space="preserve"> i razvoja karijere za sve zainteresirane bez obzira na spol.</w:t>
      </w:r>
    </w:p>
    <w:p w14:paraId="251E6B5D" w14:textId="20A1A993" w:rsidR="004B424E" w:rsidRDefault="004B424E" w:rsidP="007072FA">
      <w:pPr>
        <w:numPr>
          <w:ilvl w:val="0"/>
          <w:numId w:val="10"/>
        </w:numPr>
        <w:jc w:val="both"/>
      </w:pPr>
      <w:r>
        <w:t>Kontinuirano financiranje osposobljavanja i stručnog usavršavanja radnika</w:t>
      </w:r>
    </w:p>
    <w:p w14:paraId="52057B73" w14:textId="095E92F5" w:rsidR="00D56352" w:rsidRDefault="00D56352" w:rsidP="007072FA">
      <w:pPr>
        <w:spacing w:after="0"/>
        <w:jc w:val="both"/>
      </w:pPr>
      <w:r>
        <w:t>Cilj:</w:t>
      </w:r>
      <w:r w:rsidR="00D224C9">
        <w:t xml:space="preserve"> </w:t>
      </w:r>
      <w:r>
        <w:t>Doseći ravnotežu između žena i muškaraca u zapošljavanju i napredovanju</w:t>
      </w:r>
      <w:r w:rsidR="005317ED">
        <w:t>.</w:t>
      </w:r>
    </w:p>
    <w:p w14:paraId="0BBA3411" w14:textId="77777777" w:rsidR="00FF4AF4" w:rsidRDefault="00FF4AF4" w:rsidP="007072FA">
      <w:pPr>
        <w:spacing w:after="0"/>
        <w:jc w:val="both"/>
      </w:pPr>
    </w:p>
    <w:p w14:paraId="67A7E174" w14:textId="3DFEAA84" w:rsidR="00FF4AF4" w:rsidRDefault="00FF4AF4" w:rsidP="00FF4AF4">
      <w:pPr>
        <w:rPr>
          <w:b/>
          <w:bCs/>
        </w:rPr>
      </w:pPr>
      <w:r>
        <w:rPr>
          <w:b/>
          <w:bCs/>
        </w:rPr>
        <w:t>d</w:t>
      </w:r>
      <w:r w:rsidRPr="00806490">
        <w:rPr>
          <w:b/>
          <w:bCs/>
        </w:rPr>
        <w:t xml:space="preserve">) </w:t>
      </w:r>
      <w:r w:rsidRPr="005F5758">
        <w:rPr>
          <w:b/>
          <w:bCs/>
        </w:rPr>
        <w:t>Praćenje podataka o rodnoj ravnopravnosti u postupcima dodjele sredstava</w:t>
      </w:r>
    </w:p>
    <w:p w14:paraId="2E8104D2" w14:textId="77777777" w:rsidR="00FF4AF4" w:rsidRDefault="00FF4AF4" w:rsidP="00FF4AF4">
      <w:pPr>
        <w:pStyle w:val="ListParagraph"/>
        <w:numPr>
          <w:ilvl w:val="0"/>
          <w:numId w:val="15"/>
        </w:numPr>
      </w:pPr>
      <w:r>
        <w:t xml:space="preserve">Izrada analize udjela </w:t>
      </w:r>
      <w:r w:rsidRPr="005F5758">
        <w:t>žena i muškaraca u ukupnom broju prijavitelja</w:t>
      </w:r>
    </w:p>
    <w:p w14:paraId="26A2B26C" w14:textId="77777777" w:rsidR="00FF4AF4" w:rsidRDefault="00FF4AF4" w:rsidP="00FF4AF4">
      <w:pPr>
        <w:pStyle w:val="ListParagraph"/>
        <w:numPr>
          <w:ilvl w:val="0"/>
          <w:numId w:val="15"/>
        </w:numPr>
      </w:pPr>
      <w:r>
        <w:t xml:space="preserve">Izrada analize udjela </w:t>
      </w:r>
      <w:r w:rsidRPr="005F5758">
        <w:t>žena i muškaraca u ukupnom broju prijavitelja koji su dobili financiranje</w:t>
      </w:r>
    </w:p>
    <w:p w14:paraId="4AA3B3AC" w14:textId="77777777" w:rsidR="00FF4AF4" w:rsidRDefault="00FF4AF4" w:rsidP="00FF4AF4">
      <w:pPr>
        <w:pStyle w:val="ListParagraph"/>
        <w:numPr>
          <w:ilvl w:val="0"/>
          <w:numId w:val="15"/>
        </w:numPr>
      </w:pPr>
      <w:r>
        <w:t>Izrada analize financijske vrijednosti projekata prema rodu</w:t>
      </w:r>
    </w:p>
    <w:p w14:paraId="0530B08B" w14:textId="77777777" w:rsidR="00FF4AF4" w:rsidRDefault="00FF4AF4" w:rsidP="00FF4AF4">
      <w:pPr>
        <w:pStyle w:val="ListParagraph"/>
        <w:numPr>
          <w:ilvl w:val="0"/>
          <w:numId w:val="15"/>
        </w:numPr>
      </w:pPr>
      <w:r>
        <w:t xml:space="preserve">Izrada analize udjela muškaraca i žena među recenzentima, </w:t>
      </w:r>
      <w:proofErr w:type="spellStart"/>
      <w:r>
        <w:t>panelistima</w:t>
      </w:r>
      <w:proofErr w:type="spellEnd"/>
      <w:r>
        <w:t xml:space="preserve"> i čelnicima panela te članovima odbora za vrednovanje</w:t>
      </w:r>
    </w:p>
    <w:p w14:paraId="717F9141" w14:textId="4735C4DA" w:rsidR="006E0E63" w:rsidRDefault="00FF4AF4" w:rsidP="00FF4AF4">
      <w:r>
        <w:t xml:space="preserve">Cilj: </w:t>
      </w:r>
      <w:r w:rsidR="00001ED8" w:rsidRPr="00001ED8">
        <w:t>Nepristrano provođenje postupka dodjele financijskih sredstava.</w:t>
      </w:r>
    </w:p>
    <w:p w14:paraId="38F14626" w14:textId="77777777" w:rsidR="00FF4AF4" w:rsidRDefault="00FF4AF4" w:rsidP="00FF4AF4"/>
    <w:p w14:paraId="1A3FCE94" w14:textId="6F316FD2" w:rsidR="00806490" w:rsidRPr="00806490" w:rsidRDefault="000028D3" w:rsidP="007072FA">
      <w:pPr>
        <w:jc w:val="both"/>
        <w:rPr>
          <w:b/>
          <w:bCs/>
        </w:rPr>
      </w:pPr>
      <w:r>
        <w:rPr>
          <w:b/>
          <w:bCs/>
        </w:rPr>
        <w:t>7</w:t>
      </w:r>
      <w:r w:rsidR="00806490" w:rsidRPr="00806490">
        <w:rPr>
          <w:b/>
          <w:bCs/>
        </w:rPr>
        <w:t>. Mehanizmi praćenja i izvještavanja</w:t>
      </w:r>
    </w:p>
    <w:p w14:paraId="10F76548" w14:textId="77777777" w:rsidR="00806490" w:rsidRPr="00806490" w:rsidRDefault="00806490" w:rsidP="007072FA">
      <w:pPr>
        <w:jc w:val="both"/>
      </w:pPr>
      <w:r w:rsidRPr="00806490">
        <w:t>Povjerenstvo za rodnu ravnopravnost zaduženo je za:</w:t>
      </w:r>
    </w:p>
    <w:p w14:paraId="3D5CC817" w14:textId="68D8857A" w:rsidR="00080402" w:rsidRDefault="00C10F5B" w:rsidP="007072FA">
      <w:pPr>
        <w:numPr>
          <w:ilvl w:val="0"/>
          <w:numId w:val="16"/>
        </w:numPr>
        <w:jc w:val="both"/>
      </w:pPr>
      <w:r>
        <w:t>P</w:t>
      </w:r>
      <w:r w:rsidR="00080402" w:rsidRPr="00080402">
        <w:t>raćenje provedbe svih mjera, analizira sudjelovanje oba spola, uspješnost edukacija, napredovanje, zadovoljstvo zaposlenika i prijavljene incidente</w:t>
      </w:r>
    </w:p>
    <w:p w14:paraId="50ED73D1" w14:textId="51FE390D" w:rsidR="00DB6751" w:rsidRPr="00DB6751" w:rsidRDefault="00C10F5B" w:rsidP="007072FA">
      <w:pPr>
        <w:numPr>
          <w:ilvl w:val="0"/>
          <w:numId w:val="16"/>
        </w:numPr>
        <w:jc w:val="both"/>
      </w:pPr>
      <w:r>
        <w:t xml:space="preserve">Izradu </w:t>
      </w:r>
      <w:r w:rsidR="00DB6751" w:rsidRPr="00DB6751">
        <w:t>Godišnje</w:t>
      </w:r>
      <w:r>
        <w:t>g</w:t>
      </w:r>
      <w:r w:rsidR="00DB6751" w:rsidRPr="00DB6751">
        <w:t xml:space="preserve"> izvješć</w:t>
      </w:r>
      <w:r>
        <w:t>a, koje se javno</w:t>
      </w:r>
      <w:r w:rsidR="00657B23">
        <w:t xml:space="preserve"> </w:t>
      </w:r>
      <w:r w:rsidR="00DB6751" w:rsidRPr="00DB6751">
        <w:t>objavljuje, a napredak mjeri kroz jasno definirane pokazatelje</w:t>
      </w:r>
      <w:r>
        <w:t>.</w:t>
      </w:r>
    </w:p>
    <w:p w14:paraId="5F605655" w14:textId="4F3068C9" w:rsidR="006E0E63" w:rsidRDefault="00DB6751" w:rsidP="007072FA">
      <w:pPr>
        <w:numPr>
          <w:ilvl w:val="0"/>
          <w:numId w:val="16"/>
        </w:numPr>
        <w:jc w:val="both"/>
      </w:pPr>
      <w:r w:rsidRPr="00DB6751">
        <w:t>Povjerenstvo redovito predlaže reviziju i unaprjeđenja Plana na temelju povratnih informacija i međunarodnih primjera dobre prakse</w:t>
      </w:r>
      <w:r w:rsidR="005756D8">
        <w:t>.</w:t>
      </w:r>
    </w:p>
    <w:p w14:paraId="4BFC5AA0" w14:textId="41F99A93" w:rsidR="00806490" w:rsidRPr="00806490" w:rsidRDefault="006E0E63" w:rsidP="007072FA">
      <w:pPr>
        <w:jc w:val="both"/>
      </w:pPr>
      <w:r>
        <w:t>Pokazatelji</w:t>
      </w:r>
      <w:r w:rsidR="00806490" w:rsidRPr="00806490">
        <w:t xml:space="preserve"> za praćenje uključuju:</w:t>
      </w:r>
    </w:p>
    <w:p w14:paraId="2B2D8C1C" w14:textId="0CAC6CA8" w:rsidR="00806490" w:rsidRPr="00806490" w:rsidRDefault="00806490" w:rsidP="007072FA">
      <w:pPr>
        <w:numPr>
          <w:ilvl w:val="0"/>
          <w:numId w:val="14"/>
        </w:numPr>
        <w:jc w:val="both"/>
      </w:pPr>
      <w:r w:rsidRPr="00806490">
        <w:t>zastupljenost žena i muškaraca</w:t>
      </w:r>
      <w:r w:rsidR="0099763B">
        <w:t xml:space="preserve"> kao zaposlenika</w:t>
      </w:r>
      <w:r w:rsidR="006E0E63">
        <w:t>,</w:t>
      </w:r>
      <w:r w:rsidR="0099763B">
        <w:t xml:space="preserve"> </w:t>
      </w:r>
      <w:r w:rsidR="006E0E63">
        <w:t>članova</w:t>
      </w:r>
      <w:r w:rsidRPr="00806490">
        <w:t xml:space="preserve"> upravljački</w:t>
      </w:r>
      <w:r w:rsidR="006E0E63">
        <w:t>h</w:t>
      </w:r>
      <w:r w:rsidRPr="00806490">
        <w:t xml:space="preserve"> tijela i evaluacijski</w:t>
      </w:r>
      <w:r w:rsidR="006E0E63">
        <w:t>h</w:t>
      </w:r>
      <w:r w:rsidRPr="00806490">
        <w:t xml:space="preserve"> panela;</w:t>
      </w:r>
    </w:p>
    <w:p w14:paraId="0D64DBCD" w14:textId="77777777" w:rsidR="00806490" w:rsidRPr="00806490" w:rsidRDefault="00806490" w:rsidP="007072FA">
      <w:pPr>
        <w:numPr>
          <w:ilvl w:val="0"/>
          <w:numId w:val="14"/>
        </w:numPr>
        <w:jc w:val="both"/>
      </w:pPr>
      <w:r w:rsidRPr="00806490">
        <w:t>broj sudionika edukacija o rodnoj ravnopravnosti;</w:t>
      </w:r>
    </w:p>
    <w:p w14:paraId="715101D7" w14:textId="77777777" w:rsidR="00806490" w:rsidRPr="00806490" w:rsidRDefault="00806490" w:rsidP="007072FA">
      <w:pPr>
        <w:numPr>
          <w:ilvl w:val="0"/>
          <w:numId w:val="14"/>
        </w:numPr>
        <w:jc w:val="both"/>
      </w:pPr>
      <w:r w:rsidRPr="00806490">
        <w:t>slučajevi i rješenja prijava uznemiravanja;</w:t>
      </w:r>
    </w:p>
    <w:p w14:paraId="4BC0820D" w14:textId="77777777" w:rsidR="00806490" w:rsidRPr="00806490" w:rsidRDefault="00806490" w:rsidP="007072FA">
      <w:pPr>
        <w:numPr>
          <w:ilvl w:val="0"/>
          <w:numId w:val="14"/>
        </w:numPr>
        <w:jc w:val="both"/>
      </w:pPr>
      <w:r w:rsidRPr="00806490">
        <w:t>učestalost korištenja mjera za usklađivanje poslovnog i privatnog života.</w:t>
      </w:r>
    </w:p>
    <w:p w14:paraId="4E7FF5BE" w14:textId="307877A8" w:rsidR="000A7000" w:rsidRDefault="00806490" w:rsidP="007072FA">
      <w:pPr>
        <w:jc w:val="both"/>
      </w:pPr>
      <w:r w:rsidRPr="00806490">
        <w:t>Izvješ</w:t>
      </w:r>
      <w:r w:rsidR="004176BA">
        <w:t>ća</w:t>
      </w:r>
      <w:r w:rsidRPr="00806490">
        <w:t xml:space="preserve"> i Plan objavljuju se na mrežnoj stranici HRZZ-a. </w:t>
      </w:r>
    </w:p>
    <w:p w14:paraId="64C014C4" w14:textId="77777777" w:rsidR="000A7000" w:rsidRDefault="000A7000" w:rsidP="007072FA">
      <w:pPr>
        <w:jc w:val="both"/>
      </w:pPr>
    </w:p>
    <w:p w14:paraId="302D6078" w14:textId="3184AA42" w:rsidR="00806490" w:rsidRPr="00806490" w:rsidRDefault="000028D3" w:rsidP="007072FA">
      <w:pPr>
        <w:jc w:val="both"/>
        <w:rPr>
          <w:b/>
          <w:bCs/>
        </w:rPr>
      </w:pPr>
      <w:r>
        <w:rPr>
          <w:b/>
          <w:bCs/>
        </w:rPr>
        <w:lastRenderedPageBreak/>
        <w:t>8</w:t>
      </w:r>
      <w:r w:rsidR="00806490" w:rsidRPr="00806490">
        <w:rPr>
          <w:b/>
          <w:bCs/>
        </w:rPr>
        <w:t>. Planirane mjere</w:t>
      </w:r>
    </w:p>
    <w:p w14:paraId="4BE7AC26" w14:textId="77777777" w:rsidR="006E0E63" w:rsidRDefault="00806490" w:rsidP="006E0E63">
      <w:pPr>
        <w:jc w:val="both"/>
      </w:pPr>
      <w:r w:rsidRPr="00806490">
        <w:t>Edukacije i radionice:</w:t>
      </w:r>
    </w:p>
    <w:p w14:paraId="57DA95F6" w14:textId="732028E2" w:rsidR="00806490" w:rsidRPr="00806490" w:rsidRDefault="00806490" w:rsidP="006E0E63">
      <w:pPr>
        <w:jc w:val="both"/>
      </w:pPr>
      <w:r w:rsidRPr="00806490">
        <w:t>Redovno provođenje seminara</w:t>
      </w:r>
      <w:r w:rsidR="004B424E">
        <w:t xml:space="preserve"> i radionica</w:t>
      </w:r>
      <w:r w:rsidRPr="00806490">
        <w:t xml:space="preserve"> za sve zaposlenike, suradnike i upravu, na teme karijernog razvoja žena u znanosti, ravnoteže privatnog i poslovnog života</w:t>
      </w:r>
      <w:r w:rsidR="004B424E">
        <w:t>,</w:t>
      </w:r>
      <w:r w:rsidR="000A6E1B">
        <w:t xml:space="preserve"> </w:t>
      </w:r>
      <w:r w:rsidRPr="00806490">
        <w:t>nesvjesnih pristranosti</w:t>
      </w:r>
      <w:r w:rsidR="004B424E">
        <w:t>, stereotipa i seksizma, a s ciljem podizanja svijesti o rodnim tema i kulture rodne ravnopravnosti.</w:t>
      </w:r>
    </w:p>
    <w:p w14:paraId="4771EE4A" w14:textId="77777777" w:rsidR="006E0E63" w:rsidRDefault="00806490" w:rsidP="006E0E63">
      <w:pPr>
        <w:jc w:val="both"/>
      </w:pPr>
      <w:r w:rsidRPr="00806490">
        <w:t>Informiranost i pristup informacijama:</w:t>
      </w:r>
    </w:p>
    <w:p w14:paraId="7423EFD7" w14:textId="37E99FCF" w:rsidR="006E0E63" w:rsidRDefault="00C10F5B" w:rsidP="007072FA">
      <w:pPr>
        <w:jc w:val="both"/>
      </w:pPr>
      <w:r>
        <w:t xml:space="preserve">Informacije o </w:t>
      </w:r>
      <w:r w:rsidR="00806490" w:rsidRPr="00806490">
        <w:t>prav</w:t>
      </w:r>
      <w:r>
        <w:t>ima</w:t>
      </w:r>
      <w:r w:rsidR="00806490" w:rsidRPr="00806490">
        <w:t xml:space="preserve"> na roditeljske dopuste, mogućnosti financiranja i usavršavanja</w:t>
      </w:r>
      <w:r w:rsidR="004B424E">
        <w:t>, zaštit</w:t>
      </w:r>
      <w:r>
        <w:t>i</w:t>
      </w:r>
      <w:r w:rsidR="004B424E">
        <w:t xml:space="preserve"> na radu</w:t>
      </w:r>
      <w:r>
        <w:t xml:space="preserve"> te drugim relevantnim pravima radnika dostupni su u zajedničkim folderima</w:t>
      </w:r>
      <w:r w:rsidR="00806490" w:rsidRPr="00806490">
        <w:t>. Sustavno se ažuriraju svi protokoli i dokumenti vezani uz rodnu ravnopravnost</w:t>
      </w:r>
      <w:r w:rsidR="001B13C7">
        <w:t>.</w:t>
      </w:r>
    </w:p>
    <w:p w14:paraId="4DC0A8FF" w14:textId="77777777" w:rsidR="000A6E1B" w:rsidRPr="000A7000" w:rsidRDefault="000A6E1B" w:rsidP="007072FA">
      <w:pPr>
        <w:jc w:val="both"/>
        <w:rPr>
          <w:b/>
          <w:bCs/>
        </w:rPr>
      </w:pPr>
    </w:p>
    <w:p w14:paraId="35ED3A43" w14:textId="45B3FE60" w:rsidR="000E3F8C" w:rsidRDefault="000028D3" w:rsidP="007072FA">
      <w:pPr>
        <w:jc w:val="both"/>
        <w:rPr>
          <w:b/>
          <w:bCs/>
        </w:rPr>
      </w:pPr>
      <w:r>
        <w:rPr>
          <w:b/>
          <w:bCs/>
        </w:rPr>
        <w:t>9</w:t>
      </w:r>
      <w:r w:rsidR="00806490" w:rsidRPr="00806490">
        <w:rPr>
          <w:b/>
          <w:bCs/>
        </w:rPr>
        <w:t xml:space="preserve">. </w:t>
      </w:r>
      <w:r w:rsidR="000E3F8C" w:rsidRPr="000E3F8C">
        <w:rPr>
          <w:b/>
          <w:bCs/>
        </w:rPr>
        <w:t>Postupak zaštite dostojanstva radnika, prijava i rješavanje uznemiravanja</w:t>
      </w:r>
    </w:p>
    <w:p w14:paraId="3AAE43C8" w14:textId="1D68DCAE" w:rsidR="000E3F8C" w:rsidRPr="000E3F8C" w:rsidRDefault="000E3F8C" w:rsidP="000E3F8C">
      <w:pPr>
        <w:jc w:val="both"/>
      </w:pPr>
      <w:r w:rsidRPr="000E3F8C">
        <w:t>Hrvatska zaklada za znanost</w:t>
      </w:r>
      <w:r w:rsidR="00E74115">
        <w:t>, u skladu s Pravilnikom o radu čl</w:t>
      </w:r>
      <w:r w:rsidR="005756D8">
        <w:t>ancima</w:t>
      </w:r>
      <w:r w:rsidR="006E0E63">
        <w:t xml:space="preserve"> </w:t>
      </w:r>
      <w:r w:rsidR="00E74115">
        <w:t>42</w:t>
      </w:r>
      <w:r w:rsidR="005756D8">
        <w:t>.</w:t>
      </w:r>
      <w:r w:rsidR="00E74115">
        <w:t>-46</w:t>
      </w:r>
      <w:r w:rsidR="005756D8">
        <w:t>.</w:t>
      </w:r>
      <w:r w:rsidR="00E74115">
        <w:t>,</w:t>
      </w:r>
      <w:r w:rsidRPr="000E3F8C">
        <w:t xml:space="preserve"> štiti dostojanstvo radnika osiguravanjem uvjeta rada u kojima radnici neće biti izloženi bilo kojem obliku diskriminacije, psihičkog, fizičkog ili spolnog uznemiravanja te poduzimanjem preventivnih mjera.</w:t>
      </w:r>
    </w:p>
    <w:p w14:paraId="0CD0370D" w14:textId="63AECA13" w:rsidR="000E3F8C" w:rsidRPr="000E3F8C" w:rsidRDefault="000E3F8C" w:rsidP="000E3F8C">
      <w:pPr>
        <w:jc w:val="both"/>
      </w:pPr>
      <w:r w:rsidRPr="000E3F8C">
        <w:t xml:space="preserve">Radnik koji smatra da je na bilo koji način tijekom rada uznemiravan od strane drugih radnika, poslovnih suradnika </w:t>
      </w:r>
      <w:r w:rsidR="00DB0B61">
        <w:t>HRZZ-a</w:t>
      </w:r>
      <w:r w:rsidR="00DB0B61" w:rsidRPr="000E3F8C">
        <w:t xml:space="preserve"> </w:t>
      </w:r>
      <w:r w:rsidRPr="000E3F8C">
        <w:t xml:space="preserve">ili drugih osoba s kojima je u kontaktu zbog obveza iz radnog odnosa, ima pravo podnijeti pisanu pritužbu ovlaštenoj osobi koju imenuje upravitelj </w:t>
      </w:r>
      <w:r w:rsidR="00DB0B61">
        <w:t>HRZZ-a</w:t>
      </w:r>
      <w:r w:rsidRPr="000E3F8C">
        <w:t>. Ovlaštena osoba dužna je najkasnije u roku od osam dana od zaprimanja pritužbe ispitati okolnosti, saslušati radnika koji je podnio pritužbu, osobu na koju se pritužba odnosi i sve druge relevantne sudionike te utvrditi činjenice i dokaze.</w:t>
      </w:r>
    </w:p>
    <w:p w14:paraId="70400F3E" w14:textId="4E8436B2" w:rsidR="000E3F8C" w:rsidRPr="000E3F8C" w:rsidRDefault="004176BA" w:rsidP="000E3F8C">
      <w:pPr>
        <w:jc w:val="both"/>
      </w:pPr>
      <w:r>
        <w:t>R</w:t>
      </w:r>
      <w:r w:rsidR="000E3F8C" w:rsidRPr="000E3F8C">
        <w:t>adnici sudjeluju u postupku uz obvezno vođenje zapisnika, a podaci utvrđeni tijekom postupka zaštite dostojanstva radnika smatraju se tajnima.</w:t>
      </w:r>
    </w:p>
    <w:p w14:paraId="6054520A" w14:textId="77777777" w:rsidR="000E3F8C" w:rsidRPr="000E3F8C" w:rsidRDefault="000E3F8C" w:rsidP="000E3F8C">
      <w:pPr>
        <w:jc w:val="both"/>
      </w:pPr>
      <w:r w:rsidRPr="000E3F8C">
        <w:t>Mjere koje mogu biti poduzete radi sprječavanja nastavka uznemiravanja uključuju:</w:t>
      </w:r>
    </w:p>
    <w:p w14:paraId="22FBB71A" w14:textId="77777777" w:rsidR="000E3F8C" w:rsidRPr="000E3F8C" w:rsidRDefault="000E3F8C" w:rsidP="000E3F8C">
      <w:pPr>
        <w:pStyle w:val="ListParagraph"/>
        <w:numPr>
          <w:ilvl w:val="0"/>
          <w:numId w:val="15"/>
        </w:numPr>
        <w:jc w:val="both"/>
      </w:pPr>
      <w:r w:rsidRPr="000E3F8C">
        <w:t>usmenu opomenu,</w:t>
      </w:r>
    </w:p>
    <w:p w14:paraId="41EEC395" w14:textId="77777777" w:rsidR="000E3F8C" w:rsidRPr="000E3F8C" w:rsidRDefault="000E3F8C" w:rsidP="000E3F8C">
      <w:pPr>
        <w:pStyle w:val="ListParagraph"/>
        <w:numPr>
          <w:ilvl w:val="0"/>
          <w:numId w:val="15"/>
        </w:numPr>
        <w:jc w:val="both"/>
      </w:pPr>
      <w:r w:rsidRPr="000E3F8C">
        <w:t>pisano upozorenje na mogućnost otkaza ugovora o radu u slučaju ponavljanja uznemiravanja,</w:t>
      </w:r>
    </w:p>
    <w:p w14:paraId="663F2675" w14:textId="76A07EC1" w:rsidR="000E3F8C" w:rsidRPr="000E3F8C" w:rsidRDefault="000E3F8C" w:rsidP="000E3F8C">
      <w:pPr>
        <w:pStyle w:val="ListParagraph"/>
        <w:numPr>
          <w:ilvl w:val="0"/>
          <w:numId w:val="15"/>
        </w:numPr>
        <w:jc w:val="both"/>
      </w:pPr>
      <w:r w:rsidRPr="000E3F8C">
        <w:t>otkaz ugovora o radu.</w:t>
      </w:r>
    </w:p>
    <w:p w14:paraId="15185C04" w14:textId="1FB34C98" w:rsidR="000E3F8C" w:rsidRDefault="000E3F8C" w:rsidP="000E3F8C">
      <w:pPr>
        <w:jc w:val="both"/>
      </w:pPr>
      <w:r w:rsidRPr="000E3F8C">
        <w:t>Uznemiravanje je svaka povreda osobnog dostojanstva radnika i obveza iz ugovora o radu, koja stvara neugodno, neprijateljsko, ponižavajuće ili uvredljivo okruženje.</w:t>
      </w:r>
    </w:p>
    <w:p w14:paraId="30390583" w14:textId="77777777" w:rsidR="000E3F8C" w:rsidRDefault="000E3F8C" w:rsidP="007072FA">
      <w:pPr>
        <w:jc w:val="both"/>
        <w:rPr>
          <w:b/>
          <w:bCs/>
        </w:rPr>
      </w:pPr>
    </w:p>
    <w:p w14:paraId="4816AB19" w14:textId="64C6BB1B" w:rsidR="00806490" w:rsidRPr="00806490" w:rsidRDefault="000028D3" w:rsidP="007072FA">
      <w:pPr>
        <w:jc w:val="both"/>
        <w:rPr>
          <w:b/>
          <w:bCs/>
        </w:rPr>
      </w:pPr>
      <w:r>
        <w:rPr>
          <w:b/>
          <w:bCs/>
        </w:rPr>
        <w:t>10</w:t>
      </w:r>
      <w:r w:rsidR="000E3F8C">
        <w:rPr>
          <w:b/>
          <w:bCs/>
        </w:rPr>
        <w:t xml:space="preserve">. </w:t>
      </w:r>
      <w:r w:rsidR="00DB0B61" w:rsidRPr="00806490">
        <w:rPr>
          <w:b/>
          <w:bCs/>
        </w:rPr>
        <w:t>Za</w:t>
      </w:r>
      <w:r w:rsidR="00DB0B61">
        <w:rPr>
          <w:b/>
          <w:bCs/>
        </w:rPr>
        <w:t>vršne</w:t>
      </w:r>
      <w:r w:rsidR="00DB0B61" w:rsidRPr="00806490">
        <w:rPr>
          <w:b/>
          <w:bCs/>
        </w:rPr>
        <w:t xml:space="preserve"> </w:t>
      </w:r>
      <w:r w:rsidR="00806490" w:rsidRPr="00806490">
        <w:rPr>
          <w:b/>
          <w:bCs/>
        </w:rPr>
        <w:t>odredbe</w:t>
      </w:r>
    </w:p>
    <w:p w14:paraId="3DAD661C" w14:textId="0608B26E" w:rsidR="000B5FAB" w:rsidRDefault="00806490" w:rsidP="007072FA">
      <w:pPr>
        <w:jc w:val="both"/>
      </w:pPr>
      <w:r w:rsidRPr="00806490">
        <w:t xml:space="preserve">Ovaj Plan stupa na snagu </w:t>
      </w:r>
      <w:r w:rsidR="00DB0B61">
        <w:t xml:space="preserve">osmog dana od objave na mrežnim stranicama HRZZ-a. , a isti se </w:t>
      </w:r>
      <w:r w:rsidRPr="00806490">
        <w:t>objavljuje</w:t>
      </w:r>
      <w:r w:rsidR="00DB0B61">
        <w:t xml:space="preserve"> </w:t>
      </w:r>
      <w:r w:rsidR="006E0E63" w:rsidRPr="00806490">
        <w:t>na hrvatskom i engleskom jeziku</w:t>
      </w:r>
      <w:r w:rsidRPr="00806490">
        <w:t>. Hrvatska verzija dokumenta smatra se izvornom, a Plan se revidira svake četiri godine ili prema potrebi ranije.</w:t>
      </w:r>
      <w:r w:rsidR="009F624F">
        <w:rPr>
          <w:b/>
          <w:bCs/>
        </w:rPr>
        <w:t xml:space="preserve"> </w:t>
      </w:r>
      <w:r w:rsidRPr="00806490">
        <w:t>Njegovo provođenje i daljnji razvoj osigurava Povjerenstvo za rodnu ravnopravnost u suradnji s uprav</w:t>
      </w:r>
      <w:r w:rsidR="006E0E63">
        <w:t>iteljem</w:t>
      </w:r>
      <w:r w:rsidRPr="00806490">
        <w:t xml:space="preserve"> i svim zaposlenicima</w:t>
      </w:r>
      <w:r w:rsidR="0099763B">
        <w:t>.</w:t>
      </w:r>
    </w:p>
    <w:p w14:paraId="729EFA5B" w14:textId="77777777" w:rsidR="004C25A9" w:rsidRDefault="004C25A9" w:rsidP="007072FA">
      <w:pPr>
        <w:jc w:val="both"/>
      </w:pPr>
    </w:p>
    <w:p w14:paraId="7FEADBA0" w14:textId="40EA3033" w:rsidR="00DB0B61" w:rsidRDefault="00FF4AF4" w:rsidP="007072FA">
      <w:pPr>
        <w:jc w:val="both"/>
      </w:pPr>
      <w:r w:rsidRPr="00FF4AF4">
        <w:lastRenderedPageBreak/>
        <w:t xml:space="preserve">Plan rodne ravnopravnosti Hrvatske zaklade za znanost za razdoblje 2026.–2031. usvojen je Odlukom Upravnog odbora Hrvatske zaklade za znanost KLASA: </w:t>
      </w:r>
      <w:r w:rsidR="00EA2A79">
        <w:t>120-02/26-02/02</w:t>
      </w:r>
      <w:r w:rsidRPr="00FF4AF4">
        <w:t xml:space="preserve"> URBROJ: </w:t>
      </w:r>
      <w:r w:rsidR="00EA2A79">
        <w:t>410-03-01-26-2</w:t>
      </w:r>
      <w:r w:rsidRPr="00FF4AF4">
        <w:t xml:space="preserve"> od </w:t>
      </w:r>
      <w:r w:rsidR="00EA2A79">
        <w:t>27</w:t>
      </w:r>
      <w:r w:rsidRPr="00FF4AF4">
        <w:t>.</w:t>
      </w:r>
      <w:r w:rsidR="00EA2A79">
        <w:t>01</w:t>
      </w:r>
      <w:r w:rsidRPr="00FF4AF4">
        <w:t>.202</w:t>
      </w:r>
      <w:r w:rsidR="00EA2A79">
        <w:t>6</w:t>
      </w:r>
      <w:r w:rsidRPr="00FF4AF4">
        <w:t xml:space="preserve">. godine te zamjenjuje dokument Osiguranje rodne ravnopravnosti i jednakih mogućnosti koji je usvojen Odlukom Upravnog odbora (Klasa: 120-02/23-02/08; </w:t>
      </w:r>
      <w:proofErr w:type="spellStart"/>
      <w:r w:rsidRPr="00FF4AF4">
        <w:t>Ur.broj</w:t>
      </w:r>
      <w:proofErr w:type="spellEnd"/>
      <w:r w:rsidRPr="00FF4AF4">
        <w:t>: 400-03-01/01-23-3) na svojoj 54. sjednici održanoj 20. travnja 2023. godine.</w:t>
      </w:r>
    </w:p>
    <w:p w14:paraId="030447EC" w14:textId="77777777" w:rsidR="00EA2A79" w:rsidRDefault="00EA2A79" w:rsidP="007072FA">
      <w:pPr>
        <w:jc w:val="both"/>
      </w:pPr>
    </w:p>
    <w:p w14:paraId="28F524CE" w14:textId="77777777" w:rsidR="00EA2A79" w:rsidRDefault="00EA2A79" w:rsidP="007072FA">
      <w:pPr>
        <w:jc w:val="both"/>
      </w:pPr>
    </w:p>
    <w:p w14:paraId="1C6AC5B8" w14:textId="77777777" w:rsidR="00EA2A79" w:rsidRDefault="00EA2A79" w:rsidP="007072FA">
      <w:pPr>
        <w:jc w:val="both"/>
      </w:pPr>
    </w:p>
    <w:p w14:paraId="6A79306F" w14:textId="78A05455" w:rsidR="00DB0B61" w:rsidRDefault="00DB0B61" w:rsidP="00A36597">
      <w:pPr>
        <w:jc w:val="right"/>
      </w:pPr>
      <w:r>
        <w:t>dr. sc. Slavko Perica</w:t>
      </w:r>
    </w:p>
    <w:p w14:paraId="1073CFFB" w14:textId="69DECBC3" w:rsidR="00DB0B61" w:rsidRPr="001753C1" w:rsidRDefault="00DB0B61" w:rsidP="00A36597">
      <w:pPr>
        <w:jc w:val="right"/>
      </w:pPr>
      <w:r>
        <w:t>predsjednik Upravnog odbora</w:t>
      </w:r>
    </w:p>
    <w:sectPr w:rsidR="00DB0B61" w:rsidRPr="001753C1" w:rsidSect="00A36597">
      <w:headerReference w:type="default" r:id="rId14"/>
      <w:footerReference w:type="default" r:id="rId15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084C" w14:textId="77777777" w:rsidR="006E0E63" w:rsidRDefault="006E0E63" w:rsidP="006E0E63">
      <w:pPr>
        <w:spacing w:after="0" w:line="240" w:lineRule="auto"/>
      </w:pPr>
      <w:r>
        <w:separator/>
      </w:r>
    </w:p>
  </w:endnote>
  <w:endnote w:type="continuationSeparator" w:id="0">
    <w:p w14:paraId="6C255126" w14:textId="77777777" w:rsidR="006E0E63" w:rsidRDefault="006E0E63" w:rsidP="006E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824073"/>
      <w:docPartObj>
        <w:docPartGallery w:val="Page Numbers (Bottom of Page)"/>
        <w:docPartUnique/>
      </w:docPartObj>
    </w:sdtPr>
    <w:sdtEndPr/>
    <w:sdtContent>
      <w:p w14:paraId="5612F814" w14:textId="4BEEEDBC" w:rsidR="006E0E63" w:rsidRDefault="006E0E6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5B9D5D" w14:textId="77777777" w:rsidR="006E0E63" w:rsidRDefault="006E0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9A50" w14:textId="77777777" w:rsidR="006E0E63" w:rsidRDefault="006E0E63" w:rsidP="006E0E63">
      <w:pPr>
        <w:spacing w:after="0" w:line="240" w:lineRule="auto"/>
      </w:pPr>
      <w:r>
        <w:separator/>
      </w:r>
    </w:p>
  </w:footnote>
  <w:footnote w:type="continuationSeparator" w:id="0">
    <w:p w14:paraId="7313C14F" w14:textId="77777777" w:rsidR="006E0E63" w:rsidRDefault="006E0E63" w:rsidP="006E0E63">
      <w:pPr>
        <w:spacing w:after="0" w:line="240" w:lineRule="auto"/>
      </w:pPr>
      <w:r>
        <w:continuationSeparator/>
      </w:r>
    </w:p>
  </w:footnote>
  <w:footnote w:id="1">
    <w:p w14:paraId="2E22D043" w14:textId="0D3B7A20" w:rsidR="00390E2F" w:rsidRDefault="00390E2F">
      <w:pPr>
        <w:pStyle w:val="FootnoteText"/>
      </w:pPr>
      <w:r>
        <w:rPr>
          <w:rStyle w:val="FootnoteReference"/>
        </w:rPr>
        <w:footnoteRef/>
      </w:r>
      <w:r>
        <w:t xml:space="preserve"> SMART ciljevi su akronim za pet karakteristika </w:t>
      </w:r>
      <w:r w:rsidRPr="00390E2F">
        <w:t>Specific (specifičan), Measurable (mjerljiv), Achievable (ostvariv), Relevant (relevantan) i Time-bound (vremenski ograničen)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9356" w14:textId="7091F687" w:rsidR="00A36597" w:rsidRDefault="00A3659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AB9799" wp14:editId="1CF8D65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18285" cy="673100"/>
          <wp:effectExtent l="0" t="0" r="0" b="0"/>
          <wp:wrapNone/>
          <wp:docPr id="1524298676" name="Picture 1" descr="A logo with blue and red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logo with blue and red squar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.75pt" o:hralign="center" o:bullet="t" o:hrstd="t" o:hr="t" fillcolor="#a0a0a0" stroked="f"/>
    </w:pict>
  </w:numPicBullet>
  <w:abstractNum w:abstractNumId="0" w15:restartNumberingAfterBreak="0">
    <w:nsid w:val="00D17A60"/>
    <w:multiLevelType w:val="multilevel"/>
    <w:tmpl w:val="2324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F496B"/>
    <w:multiLevelType w:val="multilevel"/>
    <w:tmpl w:val="8316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13C0E"/>
    <w:multiLevelType w:val="multilevel"/>
    <w:tmpl w:val="52D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AB3A0B"/>
    <w:multiLevelType w:val="multilevel"/>
    <w:tmpl w:val="0C3A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ED20BF"/>
    <w:multiLevelType w:val="multilevel"/>
    <w:tmpl w:val="E2F2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4E4D12"/>
    <w:multiLevelType w:val="multilevel"/>
    <w:tmpl w:val="BB88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672C15"/>
    <w:multiLevelType w:val="multilevel"/>
    <w:tmpl w:val="B5FA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2362A5"/>
    <w:multiLevelType w:val="multilevel"/>
    <w:tmpl w:val="5B20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8A045F"/>
    <w:multiLevelType w:val="multilevel"/>
    <w:tmpl w:val="BBB2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205EDB"/>
    <w:multiLevelType w:val="multilevel"/>
    <w:tmpl w:val="6416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AB4CE9"/>
    <w:multiLevelType w:val="multilevel"/>
    <w:tmpl w:val="BD6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3B4EF3"/>
    <w:multiLevelType w:val="hybridMultilevel"/>
    <w:tmpl w:val="BCCC59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D3DEB"/>
    <w:multiLevelType w:val="multilevel"/>
    <w:tmpl w:val="4C82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D97642"/>
    <w:multiLevelType w:val="multilevel"/>
    <w:tmpl w:val="10FC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2700B8"/>
    <w:multiLevelType w:val="multilevel"/>
    <w:tmpl w:val="A0C4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9A2651"/>
    <w:multiLevelType w:val="multilevel"/>
    <w:tmpl w:val="6402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CB45BE"/>
    <w:multiLevelType w:val="multilevel"/>
    <w:tmpl w:val="9452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1436499">
    <w:abstractNumId w:val="0"/>
  </w:num>
  <w:num w:numId="2" w16cid:durableId="6175189">
    <w:abstractNumId w:val="2"/>
  </w:num>
  <w:num w:numId="3" w16cid:durableId="1545173674">
    <w:abstractNumId w:val="12"/>
  </w:num>
  <w:num w:numId="4" w16cid:durableId="1921795375">
    <w:abstractNumId w:val="6"/>
  </w:num>
  <w:num w:numId="5" w16cid:durableId="2038459864">
    <w:abstractNumId w:val="13"/>
  </w:num>
  <w:num w:numId="6" w16cid:durableId="158889835">
    <w:abstractNumId w:val="7"/>
  </w:num>
  <w:num w:numId="7" w16cid:durableId="1083602321">
    <w:abstractNumId w:val="9"/>
  </w:num>
  <w:num w:numId="8" w16cid:durableId="398133242">
    <w:abstractNumId w:val="4"/>
  </w:num>
  <w:num w:numId="9" w16cid:durableId="923493508">
    <w:abstractNumId w:val="5"/>
  </w:num>
  <w:num w:numId="10" w16cid:durableId="1017805269">
    <w:abstractNumId w:val="14"/>
  </w:num>
  <w:num w:numId="11" w16cid:durableId="1287858213">
    <w:abstractNumId w:val="3"/>
  </w:num>
  <w:num w:numId="12" w16cid:durableId="1949658217">
    <w:abstractNumId w:val="10"/>
  </w:num>
  <w:num w:numId="13" w16cid:durableId="1334450270">
    <w:abstractNumId w:val="15"/>
  </w:num>
  <w:num w:numId="14" w16cid:durableId="1972587011">
    <w:abstractNumId w:val="16"/>
  </w:num>
  <w:num w:numId="15" w16cid:durableId="1374034564">
    <w:abstractNumId w:val="11"/>
  </w:num>
  <w:num w:numId="16" w16cid:durableId="721292643">
    <w:abstractNumId w:val="8"/>
  </w:num>
  <w:num w:numId="17" w16cid:durableId="590816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90"/>
    <w:rsid w:val="00001ED8"/>
    <w:rsid w:val="000028D3"/>
    <w:rsid w:val="0005205D"/>
    <w:rsid w:val="00080402"/>
    <w:rsid w:val="000836B6"/>
    <w:rsid w:val="000A6E1B"/>
    <w:rsid w:val="000A7000"/>
    <w:rsid w:val="000B5FAB"/>
    <w:rsid w:val="000E3F8C"/>
    <w:rsid w:val="001053C7"/>
    <w:rsid w:val="00126746"/>
    <w:rsid w:val="001753C1"/>
    <w:rsid w:val="00175867"/>
    <w:rsid w:val="00192D0E"/>
    <w:rsid w:val="001B13C7"/>
    <w:rsid w:val="001C40F4"/>
    <w:rsid w:val="001F1526"/>
    <w:rsid w:val="001F6965"/>
    <w:rsid w:val="0022666B"/>
    <w:rsid w:val="00230C5D"/>
    <w:rsid w:val="00230F31"/>
    <w:rsid w:val="002525F5"/>
    <w:rsid w:val="002A7BE8"/>
    <w:rsid w:val="00300DCF"/>
    <w:rsid w:val="00346EB8"/>
    <w:rsid w:val="003749BB"/>
    <w:rsid w:val="00375AE6"/>
    <w:rsid w:val="00390E2F"/>
    <w:rsid w:val="00394C23"/>
    <w:rsid w:val="003C6D90"/>
    <w:rsid w:val="003D4419"/>
    <w:rsid w:val="003E320B"/>
    <w:rsid w:val="004139A9"/>
    <w:rsid w:val="004176BA"/>
    <w:rsid w:val="00421AB1"/>
    <w:rsid w:val="00495501"/>
    <w:rsid w:val="00497B1E"/>
    <w:rsid w:val="004B424E"/>
    <w:rsid w:val="004C2595"/>
    <w:rsid w:val="004C25A9"/>
    <w:rsid w:val="004D0C0D"/>
    <w:rsid w:val="0050638A"/>
    <w:rsid w:val="00527A19"/>
    <w:rsid w:val="005317ED"/>
    <w:rsid w:val="005325D6"/>
    <w:rsid w:val="00542AB5"/>
    <w:rsid w:val="00564E8D"/>
    <w:rsid w:val="005756D8"/>
    <w:rsid w:val="00595302"/>
    <w:rsid w:val="005B0555"/>
    <w:rsid w:val="005B5743"/>
    <w:rsid w:val="005B7499"/>
    <w:rsid w:val="005C24F7"/>
    <w:rsid w:val="005C52A8"/>
    <w:rsid w:val="00636DF1"/>
    <w:rsid w:val="00657B23"/>
    <w:rsid w:val="00683310"/>
    <w:rsid w:val="006A181D"/>
    <w:rsid w:val="006A7720"/>
    <w:rsid w:val="006B78D4"/>
    <w:rsid w:val="006C0E11"/>
    <w:rsid w:val="006E0E63"/>
    <w:rsid w:val="006E2091"/>
    <w:rsid w:val="006F1CB9"/>
    <w:rsid w:val="006F71B8"/>
    <w:rsid w:val="007072FA"/>
    <w:rsid w:val="00715D2A"/>
    <w:rsid w:val="00730A67"/>
    <w:rsid w:val="00731077"/>
    <w:rsid w:val="007C26AA"/>
    <w:rsid w:val="007E003A"/>
    <w:rsid w:val="007E32A0"/>
    <w:rsid w:val="007F13BF"/>
    <w:rsid w:val="008022F3"/>
    <w:rsid w:val="00806490"/>
    <w:rsid w:val="00842562"/>
    <w:rsid w:val="008535EE"/>
    <w:rsid w:val="00867C75"/>
    <w:rsid w:val="008766BE"/>
    <w:rsid w:val="008B7BD3"/>
    <w:rsid w:val="00902EA2"/>
    <w:rsid w:val="0091212D"/>
    <w:rsid w:val="00915935"/>
    <w:rsid w:val="00982D7E"/>
    <w:rsid w:val="00985659"/>
    <w:rsid w:val="0099763B"/>
    <w:rsid w:val="00997733"/>
    <w:rsid w:val="009B31BA"/>
    <w:rsid w:val="009E5D6E"/>
    <w:rsid w:val="009E5F82"/>
    <w:rsid w:val="009F624F"/>
    <w:rsid w:val="00A24873"/>
    <w:rsid w:val="00A36597"/>
    <w:rsid w:val="00A612CD"/>
    <w:rsid w:val="00A9129D"/>
    <w:rsid w:val="00AA16FD"/>
    <w:rsid w:val="00AD3E20"/>
    <w:rsid w:val="00AE1265"/>
    <w:rsid w:val="00BD441C"/>
    <w:rsid w:val="00BE28CC"/>
    <w:rsid w:val="00C03934"/>
    <w:rsid w:val="00C10F5B"/>
    <w:rsid w:val="00CD4CA1"/>
    <w:rsid w:val="00D224C9"/>
    <w:rsid w:val="00D54C66"/>
    <w:rsid w:val="00D56352"/>
    <w:rsid w:val="00DA269C"/>
    <w:rsid w:val="00DB0B61"/>
    <w:rsid w:val="00DB6751"/>
    <w:rsid w:val="00E10FFF"/>
    <w:rsid w:val="00E21944"/>
    <w:rsid w:val="00E32FE8"/>
    <w:rsid w:val="00E640F1"/>
    <w:rsid w:val="00E74115"/>
    <w:rsid w:val="00E816E5"/>
    <w:rsid w:val="00EA2A79"/>
    <w:rsid w:val="00ED11CF"/>
    <w:rsid w:val="00F174EE"/>
    <w:rsid w:val="00F505AD"/>
    <w:rsid w:val="00F72495"/>
    <w:rsid w:val="00F74401"/>
    <w:rsid w:val="00FC14B1"/>
    <w:rsid w:val="00FE38C7"/>
    <w:rsid w:val="00FE7701"/>
    <w:rsid w:val="00FF1377"/>
    <w:rsid w:val="00FF4AF4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5AD20D"/>
  <w15:chartTrackingRefBased/>
  <w15:docId w15:val="{3CE20511-E084-4217-B564-8723C96A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935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4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4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4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4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4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4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4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4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4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4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490"/>
    <w:rPr>
      <w:rFonts w:eastAsiaTheme="majorEastAsia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490"/>
    <w:rPr>
      <w:rFonts w:eastAsiaTheme="majorEastAsia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49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490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49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490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4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490"/>
    <w:rPr>
      <w:rFonts w:ascii="Open Sans" w:hAnsi="Open Sans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806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4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4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490"/>
    <w:rPr>
      <w:rFonts w:ascii="Open Sans" w:hAnsi="Open Sans"/>
      <w:i/>
      <w:iCs/>
      <w:color w:val="2E74B5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80649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0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63"/>
    <w:rPr>
      <w:rFonts w:ascii="Open Sans" w:hAnsi="Open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6E0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63"/>
    <w:rPr>
      <w:rFonts w:ascii="Open Sans" w:hAnsi="Open Sans"/>
      <w:sz w:val="20"/>
    </w:rPr>
  </w:style>
  <w:style w:type="paragraph" w:styleId="Revision">
    <w:name w:val="Revision"/>
    <w:hidden/>
    <w:uiPriority w:val="99"/>
    <w:semiHidden/>
    <w:rsid w:val="00F74401"/>
    <w:pPr>
      <w:spacing w:after="0" w:line="240" w:lineRule="auto"/>
    </w:pPr>
    <w:rPr>
      <w:rFonts w:ascii="Open Sans" w:hAnsi="Open Sans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E2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E2F"/>
    <w:rPr>
      <w:rFonts w:ascii="Open Sans" w:hAnsi="Open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0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Rodna struktura HRZZ-a</a:t>
            </a:r>
            <a:endParaRPr lang="en-US"/>
          </a:p>
        </c:rich>
      </c:tx>
      <c:layout>
        <c:manualLayout>
          <c:xMode val="edge"/>
          <c:yMode val="edge"/>
          <c:x val="0.3153818533100029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E83-4B6B-8BF7-B5DC42A296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5E83-4B6B-8BF7-B5DC42A2969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DAFCD908-FACF-4605-B4C9-B18D70C75043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E83-4B6B-8BF7-B5DC42A2969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603DF33D-5271-459A-923B-8FC5D47D6B67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E83-4B6B-8BF7-B5DC42A296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Žensko</c:v>
                </c:pt>
                <c:pt idx="1">
                  <c:v>Muško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34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83-4B6B-8BF7-B5DC42A29694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Rodna struktura Upravnog odbora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B2C-4270-B71F-4D63D8D4D7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B2C-4270-B71F-4D63D8D4D7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Žensko</c:v>
                </c:pt>
                <c:pt idx="1">
                  <c:v>Muško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</c:v>
                </c:pt>
                <c:pt idx="1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8-41E5-83D1-2C23E36F500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Rodna struktura Povjerenstva za prigovore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Rodna struktura Povjerensta za prigovore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BA4-4B82-AD0A-F06904BACF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BA4-4B82-AD0A-F06904BACF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Žensko</c:v>
                </c:pt>
                <c:pt idx="1">
                  <c:v>Muško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06-4A7B-94E3-76FB26A6536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Žensko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Voditelj ustrojstvene jedinice 1</c:v>
                </c:pt>
                <c:pt idx="1">
                  <c:v>Voditelj ustrojstvene jedinice 2</c:v>
                </c:pt>
                <c:pt idx="2">
                  <c:v>Viši savjetnik 1</c:v>
                </c:pt>
                <c:pt idx="3">
                  <c:v>Viši savjetnik 2</c:v>
                </c:pt>
                <c:pt idx="4">
                  <c:v>Viši referent</c:v>
                </c:pt>
                <c:pt idx="5">
                  <c:v>Referent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</c:v>
                </c:pt>
                <c:pt idx="1">
                  <c:v>7</c:v>
                </c:pt>
                <c:pt idx="2">
                  <c:v>19</c:v>
                </c:pt>
                <c:pt idx="3">
                  <c:v>4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81-4190-8BC8-3A684BBEC45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Muško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Voditelj ustrojstvene jedinice 1</c:v>
                </c:pt>
                <c:pt idx="1">
                  <c:v>Voditelj ustrojstvene jedinice 2</c:v>
                </c:pt>
                <c:pt idx="2">
                  <c:v>Viši savjetnik 1</c:v>
                </c:pt>
                <c:pt idx="3">
                  <c:v>Viši savjetnik 2</c:v>
                </c:pt>
                <c:pt idx="4">
                  <c:v>Viši referent</c:v>
                </c:pt>
                <c:pt idx="5">
                  <c:v>Referent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81-4190-8BC8-3A684BBEC4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751690688"/>
        <c:axId val="751688888"/>
      </c:barChart>
      <c:catAx>
        <c:axId val="751690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51688888"/>
        <c:crosses val="autoZero"/>
        <c:auto val="1"/>
        <c:lblAlgn val="ctr"/>
        <c:lblOffset val="100"/>
        <c:noMultiLvlLbl val="0"/>
      </c:catAx>
      <c:valAx>
        <c:axId val="751688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5169068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layout>
        <c:manualLayout>
          <c:xMode val="edge"/>
          <c:yMode val="edge"/>
          <c:x val="0.76111129337999417"/>
          <c:y val="2.3809523809523808E-2"/>
          <c:w val="0.20925889472149314"/>
          <c:h val="7.93650793650793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gledao_x002f_la xmlns="7bc47cbd-3352-40c1-8663-e9fe93b3f9b9">-</Pregledao_x002f_la>
    <Poslano xmlns="7bc47cbd-3352-40c1-8663-e9fe93b3f9b9">false</Poslano>
    <Pregledao_x002f_la_x0020_2 xmlns="7bc47cbd-3352-40c1-8663-e9fe93b3f9b9">-</Pregledao_x002f_la_x0020_2>
    <dc5r xmlns="7bc47cbd-3352-40c1-8663-e9fe93b3f9b9" xsi:nil="true"/>
    <Odobrio_x002f_la xmlns="7bc47cbd-3352-40c1-8663-e9fe93b3f9b9">-</Odobrio_x002f_l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24958301BE4C9F1C28BABA205C82" ma:contentTypeVersion="10" ma:contentTypeDescription="Create a new document." ma:contentTypeScope="" ma:versionID="f8ef95da56372af87dde2b25db106371">
  <xsd:schema xmlns:xsd="http://www.w3.org/2001/XMLSchema" xmlns:xs="http://www.w3.org/2001/XMLSchema" xmlns:p="http://schemas.microsoft.com/office/2006/metadata/properties" xmlns:ns2="7bc47cbd-3352-40c1-8663-e9fe93b3f9b9" targetNamespace="http://schemas.microsoft.com/office/2006/metadata/properties" ma:root="true" ma:fieldsID="8d2b2a8b79c876a05f232ed248ed826c" ns2:_="">
    <xsd:import namespace="7bc47cbd-3352-40c1-8663-e9fe93b3f9b9"/>
    <xsd:element name="properties">
      <xsd:complexType>
        <xsd:sequence>
          <xsd:element name="documentManagement">
            <xsd:complexType>
              <xsd:all>
                <xsd:element ref="ns2:Pregledao_x002f_la" minOccurs="0"/>
                <xsd:element ref="ns2:Odobrio_x002f_la" minOccurs="0"/>
                <xsd:element ref="ns2:Poslano" minOccurs="0"/>
                <xsd:element ref="ns2:Pregledao_x002f_la_x0020_2" minOccurs="0"/>
                <xsd:element ref="ns2:dc5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47cbd-3352-40c1-8663-e9fe93b3f9b9" elementFormDefault="qualified">
    <xsd:import namespace="http://schemas.microsoft.com/office/2006/documentManagement/types"/>
    <xsd:import namespace="http://schemas.microsoft.com/office/infopath/2007/PartnerControls"/>
    <xsd:element name="Pregledao_x002f_la" ma:index="8" nillable="true" ma:displayName="Pregledao/la" ma:default="-" ma:description="Voditelj potvrđuje da je pregledao i prihvatio dokument" ma:format="Dropdown" ma:internalName="Pregledao_x002f_la">
      <xsd:simpleType>
        <xsd:restriction base="dms:Choice">
          <xsd:enumeration value="-"/>
          <xsd:enumeration value="Barbara Tenčić"/>
          <xsd:enumeration value="Jasminka Boljević"/>
          <xsd:enumeration value="Lovorka Barać Lauc"/>
          <xsd:enumeration value="Petra Doležalov"/>
          <xsd:enumeration value="Sandra Milovanović Soldatić"/>
        </xsd:restriction>
      </xsd:simpleType>
    </xsd:element>
    <xsd:element name="Odobrio_x002f_la" ma:index="9" nillable="true" ma:displayName="Odobrio/la" ma:default="-" ma:description="Izvršni direktor/ica odobava dokument" ma:format="Dropdown" ma:internalName="Odobrio_x002f_la">
      <xsd:simpleType>
        <xsd:restriction base="dms:Choice">
          <xsd:enumeration value="-"/>
          <xsd:enumeration value="Irena Martinović Klarić"/>
        </xsd:restriction>
      </xsd:simpleType>
    </xsd:element>
    <xsd:element name="Poslano" ma:index="10" nillable="true" ma:displayName="Poslano" ma:default="0" ma:description="Potvrda da je dokument poslan" ma:internalName="Poslano">
      <xsd:simpleType>
        <xsd:restriction base="dms:Boolean"/>
      </xsd:simpleType>
    </xsd:element>
    <xsd:element name="Pregledao_x002f_la_x0020_2" ma:index="11" nillable="true" ma:displayName="Pregledao/la 2" ma:default="-" ma:description="Drugi Voditelj potvrđuje da je pregledao i prihvatio dokument" ma:format="Dropdown" ma:internalName="Pregledao_x002f_la_x0020_2">
      <xsd:simpleType>
        <xsd:restriction base="dms:Choice">
          <xsd:enumeration value="-"/>
          <xsd:enumeration value="Barbara Tenčić"/>
          <xsd:enumeration value="Jasminka Boljević"/>
          <xsd:enumeration value="Lovorka Barać Lauc"/>
          <xsd:enumeration value="Petra Doležalov"/>
          <xsd:enumeration value="Sandra Milovanović Soldatić"/>
        </xsd:restriction>
      </xsd:simpleType>
    </xsd:element>
    <xsd:element name="dc5r" ma:index="12" nillable="true" ma:displayName="Napomena" ma:internalName="dc5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71344-BA73-4A03-A362-918A70AC09D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7bc47cbd-3352-40c1-8663-e9fe93b3f9b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B88976-B7C9-4552-B6EA-80AB2886C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4BD29-94F4-412E-972E-924E06F92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47cbd-3352-40c1-8663-e9fe93b3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1878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hrzz</dc:creator>
  <cp:keywords/>
  <dc:description/>
  <cp:lastModifiedBy>Lana Zubović</cp:lastModifiedBy>
  <cp:revision>3</cp:revision>
  <cp:lastPrinted>2025-10-15T09:27:00Z</cp:lastPrinted>
  <dcterms:created xsi:type="dcterms:W3CDTF">2026-01-27T11:07:00Z</dcterms:created>
  <dcterms:modified xsi:type="dcterms:W3CDTF">2026-01-27T11:08:00Z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8db0f9ae-c2e3-4c41-9bf1-6c209af97512</vt:lpwstr>
  </property>
  <property fmtid="{D5CDD505-2E9C-101B-9397-08002B2CF9AE}" pid="3" name="ContentTypeId">
    <vt:lpwstr>0x010100F96324958301BE4C9F1C28BABA205C82</vt:lpwstr>
  </property>
</Properties>
</file>